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8C" w:rsidRPr="005D3D37" w:rsidRDefault="00E1538C" w:rsidP="00D95110">
      <w:pPr>
        <w:spacing w:line="276" w:lineRule="auto"/>
        <w:rPr>
          <w:lang w:val="mn-MN"/>
        </w:rPr>
      </w:pPr>
      <w:bookmarkStart w:id="0" w:name="_GoBack"/>
      <w:bookmarkEnd w:id="0"/>
    </w:p>
    <w:p w:rsidR="00E03298" w:rsidRDefault="00E03298" w:rsidP="00D95110">
      <w:pPr>
        <w:spacing w:line="276" w:lineRule="auto"/>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CF75CA" w:rsidRPr="00A16EC8" w:rsidTr="00F356E1">
        <w:tc>
          <w:tcPr>
            <w:tcW w:w="5070" w:type="dxa"/>
          </w:tcPr>
          <w:p w:rsidR="00B15403" w:rsidRDefault="00B15403" w:rsidP="00D95110">
            <w:pPr>
              <w:spacing w:line="276" w:lineRule="auto"/>
              <w:jc w:val="both"/>
              <w:rPr>
                <w:rFonts w:ascii="Arial" w:hAnsi="Arial" w:cs="Arial"/>
                <w:lang w:val="mn-MN"/>
              </w:rPr>
            </w:pPr>
            <w:r w:rsidRPr="00D9250B">
              <w:rPr>
                <w:rFonts w:ascii="Arial" w:hAnsi="Arial" w:cs="Arial"/>
                <w:lang w:val="mn-MN"/>
              </w:rPr>
              <w:t xml:space="preserve">БАТЛАВ. </w:t>
            </w:r>
          </w:p>
          <w:p w:rsidR="00CF75CA" w:rsidRPr="00D9250B" w:rsidRDefault="00A700B1" w:rsidP="002C39E7">
            <w:pPr>
              <w:spacing w:line="276" w:lineRule="auto"/>
              <w:rPr>
                <w:rFonts w:ascii="Arial" w:hAnsi="Arial" w:cs="Arial"/>
                <w:lang w:val="mn-MN"/>
              </w:rPr>
            </w:pPr>
            <w:r>
              <w:rPr>
                <w:rFonts w:ascii="Arial" w:hAnsi="Arial" w:cs="Arial"/>
                <w:lang w:val="mn-MN"/>
              </w:rPr>
              <w:t xml:space="preserve">МХЕГ-ЫН </w:t>
            </w:r>
            <w:r w:rsidR="00B15403" w:rsidRPr="00D9250B">
              <w:rPr>
                <w:rFonts w:ascii="Arial" w:hAnsi="Arial" w:cs="Arial"/>
                <w:lang w:val="mn-MN"/>
              </w:rPr>
              <w:t xml:space="preserve">ХҮНСНИЙ АЮУЛГҮЙ БАЙДЛЫН ҮНДЭСНИЙ  </w:t>
            </w:r>
            <w:r w:rsidR="00CF4B45">
              <w:rPr>
                <w:rFonts w:ascii="Arial" w:hAnsi="Arial" w:cs="Arial"/>
                <w:lang w:val="mn-MN"/>
              </w:rPr>
              <w:t xml:space="preserve">ЛАВЛАГАА ЛАБОРАТОРИЙН </w:t>
            </w:r>
            <w:r w:rsidR="002C39E7">
              <w:rPr>
                <w:rFonts w:ascii="Arial" w:hAnsi="Arial" w:cs="Arial"/>
                <w:lang w:val="mn-MN"/>
              </w:rPr>
              <w:t>ДЭД</w:t>
            </w:r>
            <w:r w:rsidR="00CF4B45">
              <w:rPr>
                <w:rFonts w:ascii="Arial" w:hAnsi="Arial" w:cs="Arial"/>
                <w:lang w:val="mn-MN"/>
              </w:rPr>
              <w:t xml:space="preserve"> </w:t>
            </w:r>
            <w:r w:rsidR="00B15403" w:rsidRPr="00D9250B">
              <w:rPr>
                <w:rFonts w:ascii="Arial" w:hAnsi="Arial" w:cs="Arial"/>
                <w:lang w:val="mn-MN"/>
              </w:rPr>
              <w:t xml:space="preserve">ЗАХИРАЛ </w:t>
            </w:r>
            <w:r w:rsidR="00B15403" w:rsidRPr="004242F7">
              <w:rPr>
                <w:rFonts w:ascii="Arial" w:hAnsi="Arial" w:cs="Arial"/>
                <w:color w:val="DDD9C3" w:themeColor="background2" w:themeShade="E6"/>
                <w:lang w:val="mn-MN"/>
              </w:rPr>
              <w:t>................</w:t>
            </w:r>
            <w:r w:rsidR="002C39E7">
              <w:rPr>
                <w:rFonts w:ascii="Arial" w:hAnsi="Arial" w:cs="Arial"/>
                <w:color w:val="DDD9C3" w:themeColor="background2" w:themeShade="E6"/>
                <w:lang w:val="mn-MN"/>
              </w:rPr>
              <w:t>......................</w:t>
            </w:r>
            <w:r w:rsidR="00B15403" w:rsidRPr="004242F7">
              <w:rPr>
                <w:rFonts w:ascii="Arial" w:hAnsi="Arial" w:cs="Arial"/>
                <w:color w:val="DDD9C3" w:themeColor="background2" w:themeShade="E6"/>
                <w:lang w:val="mn-MN"/>
              </w:rPr>
              <w:t>..</w:t>
            </w:r>
            <w:r w:rsidR="002C39E7">
              <w:rPr>
                <w:rFonts w:ascii="Arial" w:hAnsi="Arial" w:cs="Arial"/>
                <w:lang w:val="mn-MN"/>
              </w:rPr>
              <w:t>Т.БАРЧИНЛЭГСЭМ</w:t>
            </w:r>
            <w:r w:rsidR="00B15403" w:rsidRPr="00D9250B">
              <w:rPr>
                <w:rFonts w:ascii="Arial" w:hAnsi="Arial" w:cs="Arial"/>
                <w:lang w:val="mn-MN"/>
              </w:rPr>
              <w:t xml:space="preserve">                                                                 </w:t>
            </w:r>
          </w:p>
        </w:tc>
        <w:tc>
          <w:tcPr>
            <w:tcW w:w="4786" w:type="dxa"/>
          </w:tcPr>
          <w:p w:rsidR="00B15403" w:rsidRDefault="00CF75CA" w:rsidP="00D95110">
            <w:pPr>
              <w:spacing w:line="276" w:lineRule="auto"/>
              <w:rPr>
                <w:rFonts w:ascii="Arial" w:hAnsi="Arial" w:cs="Arial"/>
                <w:lang w:val="mn-MN"/>
              </w:rPr>
            </w:pPr>
            <w:r w:rsidRPr="00D9250B">
              <w:rPr>
                <w:rFonts w:ascii="Arial" w:hAnsi="Arial" w:cs="Arial"/>
                <w:lang w:val="mn-MN"/>
              </w:rPr>
              <w:t xml:space="preserve"> </w:t>
            </w:r>
            <w:r w:rsidR="002C39E7">
              <w:rPr>
                <w:rFonts w:ascii="Arial" w:hAnsi="Arial" w:cs="Arial"/>
                <w:lang w:val="mn-MN"/>
              </w:rPr>
              <w:t xml:space="preserve">  </w:t>
            </w:r>
            <w:r w:rsidR="00B15403" w:rsidRPr="004242F7">
              <w:rPr>
                <w:rFonts w:ascii="Arial" w:hAnsi="Arial" w:cs="Arial"/>
                <w:lang w:val="mn-MN"/>
              </w:rPr>
              <w:t xml:space="preserve">БАТЛАВ. </w:t>
            </w:r>
          </w:p>
          <w:p w:rsidR="00B15403" w:rsidRDefault="00B15403" w:rsidP="00D95110">
            <w:pPr>
              <w:spacing w:line="276" w:lineRule="auto"/>
              <w:jc w:val="center"/>
              <w:rPr>
                <w:rFonts w:ascii="Arial" w:hAnsi="Arial" w:cs="Arial"/>
                <w:lang w:val="mn-MN"/>
              </w:rPr>
            </w:pPr>
            <w:r>
              <w:rPr>
                <w:rFonts w:ascii="Arial" w:hAnsi="Arial" w:cs="Arial"/>
                <w:lang w:val="mn-MN"/>
              </w:rPr>
              <w:t>“” ХХК-НЫ ГҮЙЦЭТГЭХ ЗАХИРАЛ</w:t>
            </w:r>
          </w:p>
          <w:p w:rsidR="00644ADC" w:rsidRDefault="00644ADC" w:rsidP="00644ADC">
            <w:pPr>
              <w:spacing w:line="276" w:lineRule="auto"/>
              <w:rPr>
                <w:rFonts w:ascii="Arial" w:hAnsi="Arial" w:cs="Arial"/>
                <w:b/>
                <w:sz w:val="24"/>
                <w:szCs w:val="24"/>
                <w:lang w:val="mn-MN"/>
              </w:rPr>
            </w:pPr>
            <w:r>
              <w:rPr>
                <w:rFonts w:ascii="Arial" w:hAnsi="Arial" w:cs="Arial"/>
                <w:lang w:val="mn-MN"/>
              </w:rPr>
              <w:t>........................................................</w:t>
            </w:r>
          </w:p>
          <w:p w:rsidR="00B15403" w:rsidRDefault="00B15403" w:rsidP="00D95110">
            <w:pPr>
              <w:spacing w:line="276" w:lineRule="auto"/>
              <w:jc w:val="center"/>
              <w:rPr>
                <w:rFonts w:ascii="Arial" w:hAnsi="Arial" w:cs="Arial"/>
                <w:b/>
                <w:sz w:val="24"/>
                <w:szCs w:val="24"/>
                <w:lang w:val="mn-MN"/>
              </w:rPr>
            </w:pPr>
          </w:p>
          <w:p w:rsidR="00CF75CA" w:rsidRPr="0059371F" w:rsidRDefault="00CF75CA" w:rsidP="00D95110">
            <w:pPr>
              <w:spacing w:line="276" w:lineRule="auto"/>
              <w:jc w:val="both"/>
              <w:rPr>
                <w:rFonts w:ascii="Arial" w:hAnsi="Arial" w:cs="Arial"/>
                <w:sz w:val="24"/>
                <w:szCs w:val="24"/>
                <w:lang w:val="mn-MN"/>
              </w:rPr>
            </w:pPr>
          </w:p>
        </w:tc>
      </w:tr>
    </w:tbl>
    <w:p w:rsidR="00CF75CA" w:rsidRDefault="00CF75CA" w:rsidP="00074600">
      <w:pPr>
        <w:spacing w:line="276" w:lineRule="auto"/>
        <w:rPr>
          <w:rFonts w:ascii="Arial" w:hAnsi="Arial" w:cs="Arial"/>
          <w:b/>
          <w:sz w:val="24"/>
          <w:szCs w:val="24"/>
          <w:lang w:val="mn-MN"/>
        </w:rPr>
      </w:pPr>
    </w:p>
    <w:p w:rsidR="00CF75CA" w:rsidRPr="00676E23" w:rsidRDefault="00CF75CA" w:rsidP="00D95110">
      <w:pPr>
        <w:spacing w:line="276" w:lineRule="auto"/>
        <w:jc w:val="center"/>
        <w:rPr>
          <w:rFonts w:ascii="Arial" w:hAnsi="Arial" w:cs="Arial"/>
          <w:b/>
          <w:sz w:val="24"/>
          <w:szCs w:val="24"/>
          <w:lang w:val="mn-MN"/>
        </w:rPr>
      </w:pPr>
      <w:r w:rsidRPr="00676E23">
        <w:rPr>
          <w:rFonts w:ascii="Arial" w:hAnsi="Arial" w:cs="Arial"/>
          <w:b/>
          <w:sz w:val="24"/>
          <w:szCs w:val="24"/>
          <w:lang w:val="mn-MN"/>
        </w:rPr>
        <w:t>ШИНЖИЛГЭЭНИЙ УР ЧАДВАРЫГ ҮНЭЛЭХ</w:t>
      </w:r>
    </w:p>
    <w:p w:rsidR="00CF75CA" w:rsidRDefault="00CF75CA" w:rsidP="00D95110">
      <w:pPr>
        <w:spacing w:line="276" w:lineRule="auto"/>
        <w:jc w:val="center"/>
        <w:rPr>
          <w:rFonts w:ascii="Arial" w:hAnsi="Arial" w:cs="Arial"/>
          <w:b/>
          <w:sz w:val="24"/>
          <w:szCs w:val="24"/>
          <w:lang w:val="mn-MN"/>
        </w:rPr>
      </w:pPr>
      <w:r w:rsidRPr="00676E23">
        <w:rPr>
          <w:rFonts w:ascii="Arial" w:hAnsi="Arial" w:cs="Arial"/>
          <w:b/>
          <w:sz w:val="24"/>
          <w:szCs w:val="24"/>
          <w:lang w:val="mn-MN"/>
        </w:rPr>
        <w:t>БҮДҮҮВЧИНД ХАМРАГДАХ ТУХАЙ ГЭРЭЭ</w:t>
      </w:r>
    </w:p>
    <w:p w:rsidR="00CF75CA" w:rsidRPr="004242F7" w:rsidRDefault="00CF75CA" w:rsidP="00D95110">
      <w:pPr>
        <w:spacing w:line="276" w:lineRule="auto"/>
        <w:jc w:val="center"/>
        <w:rPr>
          <w:rFonts w:ascii="Arial" w:hAnsi="Arial" w:cs="Arial"/>
          <w:b/>
          <w:sz w:val="24"/>
          <w:szCs w:val="24"/>
          <w:lang w:val="mn-MN"/>
        </w:rPr>
      </w:pPr>
    </w:p>
    <w:p w:rsidR="00CF75CA" w:rsidRPr="004830A1" w:rsidRDefault="00CF75CA" w:rsidP="00D95110">
      <w:pPr>
        <w:spacing w:line="276" w:lineRule="auto"/>
        <w:ind w:left="60"/>
        <w:jc w:val="both"/>
        <w:rPr>
          <w:rFonts w:ascii="Arial" w:hAnsi="Arial" w:cs="Arial"/>
          <w:sz w:val="24"/>
          <w:szCs w:val="24"/>
          <w:lang w:val="mn-MN"/>
        </w:rPr>
      </w:pPr>
      <w:r w:rsidRPr="004830A1">
        <w:rPr>
          <w:rFonts w:ascii="Arial" w:hAnsi="Arial" w:cs="Arial"/>
          <w:sz w:val="24"/>
          <w:szCs w:val="24"/>
          <w:lang w:val="mn-MN"/>
        </w:rPr>
        <w:t>Улаанбаат</w:t>
      </w:r>
      <w:r>
        <w:rPr>
          <w:rFonts w:ascii="Arial" w:hAnsi="Arial" w:cs="Arial"/>
          <w:sz w:val="24"/>
          <w:szCs w:val="24"/>
          <w:lang w:val="mn-MN"/>
        </w:rPr>
        <w:t xml:space="preserve">ар хот                        </w:t>
      </w:r>
      <w:r w:rsidRPr="004830A1">
        <w:rPr>
          <w:rFonts w:ascii="Arial" w:hAnsi="Arial" w:cs="Arial"/>
          <w:sz w:val="24"/>
          <w:szCs w:val="24"/>
          <w:lang w:val="mn-MN"/>
        </w:rPr>
        <w:t xml:space="preserve"> Дугаар  </w:t>
      </w:r>
      <w:r>
        <w:rPr>
          <w:rFonts w:ascii="Arial" w:hAnsi="Arial" w:cs="Arial"/>
          <w:sz w:val="24"/>
          <w:szCs w:val="24"/>
          <w:lang w:val="mn-MN"/>
        </w:rPr>
        <w:t xml:space="preserve">№ .../ ...           </w:t>
      </w:r>
      <w:r w:rsidRPr="004830A1">
        <w:rPr>
          <w:rFonts w:ascii="Arial" w:hAnsi="Arial" w:cs="Arial"/>
          <w:sz w:val="24"/>
          <w:szCs w:val="24"/>
          <w:lang w:val="mn-MN"/>
        </w:rPr>
        <w:t>20</w:t>
      </w:r>
      <w:r w:rsidR="00CF4B45">
        <w:rPr>
          <w:rFonts w:ascii="Arial" w:hAnsi="Arial" w:cs="Arial"/>
          <w:sz w:val="24"/>
          <w:szCs w:val="24"/>
          <w:lang w:val="mn-MN"/>
        </w:rPr>
        <w:t xml:space="preserve">20 </w:t>
      </w:r>
      <w:r>
        <w:rPr>
          <w:rFonts w:ascii="Arial" w:hAnsi="Arial" w:cs="Arial"/>
          <w:sz w:val="24"/>
          <w:szCs w:val="24"/>
          <w:lang w:val="mn-MN"/>
        </w:rPr>
        <w:t>оны ...</w:t>
      </w:r>
      <w:r w:rsidRPr="004830A1">
        <w:rPr>
          <w:rFonts w:ascii="Arial" w:hAnsi="Arial" w:cs="Arial"/>
          <w:sz w:val="24"/>
          <w:szCs w:val="24"/>
          <w:lang w:val="mn-MN"/>
        </w:rPr>
        <w:t xml:space="preserve"> сарын </w:t>
      </w:r>
      <w:r>
        <w:rPr>
          <w:rFonts w:ascii="Arial" w:hAnsi="Arial" w:cs="Arial"/>
          <w:sz w:val="24"/>
          <w:szCs w:val="24"/>
          <w:lang w:val="mn-MN"/>
        </w:rPr>
        <w:t>...-</w:t>
      </w:r>
      <w:r w:rsidRPr="004830A1">
        <w:rPr>
          <w:rFonts w:ascii="Arial" w:hAnsi="Arial" w:cs="Arial"/>
          <w:sz w:val="24"/>
          <w:szCs w:val="24"/>
          <w:lang w:val="mn-MN"/>
        </w:rPr>
        <w:t>ны өдөр</w:t>
      </w:r>
    </w:p>
    <w:p w:rsidR="00CF75CA" w:rsidRDefault="00CF75CA" w:rsidP="00D95110">
      <w:pPr>
        <w:spacing w:line="276" w:lineRule="auto"/>
        <w:jc w:val="center"/>
        <w:rPr>
          <w:rFonts w:ascii="Arial" w:hAnsi="Arial" w:cs="Arial"/>
          <w:b/>
          <w:i/>
          <w:sz w:val="24"/>
          <w:szCs w:val="24"/>
          <w:lang w:val="mn-MN"/>
        </w:rPr>
      </w:pPr>
    </w:p>
    <w:p w:rsidR="00CF75CA" w:rsidRDefault="00CF75CA" w:rsidP="00D95110">
      <w:pPr>
        <w:spacing w:line="276" w:lineRule="auto"/>
        <w:jc w:val="center"/>
        <w:rPr>
          <w:rFonts w:ascii="Arial" w:hAnsi="Arial" w:cs="Arial"/>
          <w:b/>
          <w:sz w:val="24"/>
          <w:szCs w:val="24"/>
          <w:lang w:val="mn-MN"/>
        </w:rPr>
      </w:pPr>
    </w:p>
    <w:p w:rsidR="00CF75CA" w:rsidRPr="004242F7" w:rsidRDefault="00CF75CA" w:rsidP="00D95110">
      <w:pPr>
        <w:spacing w:line="276" w:lineRule="auto"/>
        <w:jc w:val="center"/>
        <w:rPr>
          <w:rFonts w:ascii="Arial" w:hAnsi="Arial" w:cs="Arial"/>
          <w:b/>
          <w:sz w:val="24"/>
          <w:szCs w:val="24"/>
          <w:lang w:val="mn-MN"/>
        </w:rPr>
      </w:pPr>
      <w:r w:rsidRPr="004242F7">
        <w:rPr>
          <w:rFonts w:ascii="Arial" w:hAnsi="Arial" w:cs="Arial"/>
          <w:b/>
          <w:sz w:val="24"/>
          <w:szCs w:val="24"/>
          <w:lang w:val="mn-MN"/>
        </w:rPr>
        <w:t>Нэг. Нийтлэг үндэслэл</w:t>
      </w:r>
    </w:p>
    <w:p w:rsidR="00CF75CA" w:rsidRDefault="00CF75CA" w:rsidP="00D95110">
      <w:pPr>
        <w:spacing w:line="276" w:lineRule="auto"/>
        <w:jc w:val="both"/>
        <w:rPr>
          <w:rFonts w:ascii="Arial" w:hAnsi="Arial" w:cs="Arial"/>
          <w:sz w:val="24"/>
          <w:szCs w:val="24"/>
          <w:lang w:val="mn-MN"/>
        </w:rPr>
      </w:pPr>
      <w:r w:rsidRPr="00F065FF">
        <w:rPr>
          <w:rFonts w:ascii="Arial" w:hAnsi="Arial" w:cs="Arial"/>
          <w:sz w:val="24"/>
          <w:szCs w:val="24"/>
          <w:lang w:val="mn-MN"/>
        </w:rPr>
        <w:tab/>
      </w:r>
      <w:r w:rsidR="009E2DF2">
        <w:rPr>
          <w:rFonts w:ascii="Arial" w:hAnsi="Arial" w:cs="Arial"/>
          <w:sz w:val="24"/>
          <w:szCs w:val="24"/>
          <w:lang w:val="mn-MN"/>
        </w:rPr>
        <w:t xml:space="preserve">Сорилтын </w:t>
      </w:r>
      <w:r w:rsidRPr="00F065FF">
        <w:rPr>
          <w:rFonts w:ascii="Arial" w:hAnsi="Arial" w:cs="Arial"/>
          <w:sz w:val="24"/>
          <w:szCs w:val="24"/>
          <w:lang w:val="mn-MN"/>
        </w:rPr>
        <w:t xml:space="preserve">лабораториудын шинжилгээний ур чадварыг хөндлөнгөөс үнэлэх үйл ажиллагааг энэхүү гэрээгээр зохицуулна. </w:t>
      </w:r>
    </w:p>
    <w:p w:rsidR="00CF75CA" w:rsidRDefault="009E2DF2" w:rsidP="00D95110">
      <w:pPr>
        <w:spacing w:line="276" w:lineRule="auto"/>
        <w:ind w:firstLine="720"/>
        <w:jc w:val="both"/>
        <w:rPr>
          <w:rFonts w:ascii="Arial" w:hAnsi="Arial" w:cs="Arial"/>
          <w:sz w:val="24"/>
          <w:szCs w:val="24"/>
          <w:lang w:val="mn-MN"/>
        </w:rPr>
      </w:pPr>
      <w:r>
        <w:rPr>
          <w:rFonts w:ascii="Arial" w:hAnsi="Arial" w:cs="Arial"/>
          <w:sz w:val="24"/>
          <w:szCs w:val="24"/>
          <w:lang w:val="mn-MN"/>
        </w:rPr>
        <w:t xml:space="preserve">Шинжилгээний ур чадварыг үнэлэх сорилтод итгэмжлэгдсэн </w:t>
      </w:r>
      <w:r w:rsidR="00CF75CA">
        <w:rPr>
          <w:rFonts w:ascii="Arial" w:hAnsi="Arial" w:cs="Arial"/>
          <w:sz w:val="24"/>
          <w:szCs w:val="24"/>
          <w:lang w:val="mn-MN"/>
        </w:rPr>
        <w:t>ба итгэмжлүүлэхээр хүсэлт</w:t>
      </w:r>
      <w:r>
        <w:rPr>
          <w:rFonts w:ascii="Arial" w:hAnsi="Arial" w:cs="Arial"/>
          <w:sz w:val="24"/>
          <w:szCs w:val="24"/>
          <w:lang w:val="mn-MN"/>
        </w:rPr>
        <w:t xml:space="preserve"> гаргасан сорилтын лабораториуд </w:t>
      </w:r>
      <w:r w:rsidR="00CF75CA">
        <w:rPr>
          <w:rFonts w:ascii="Arial" w:hAnsi="Arial" w:cs="Arial"/>
          <w:sz w:val="24"/>
          <w:szCs w:val="24"/>
          <w:lang w:val="mn-MN"/>
        </w:rPr>
        <w:t xml:space="preserve">заавал оролцох бөгөөд итгэмжлэгдээгүй лабораториуд сайн дурын үндсэн дээр хамрагдаж болно. </w:t>
      </w:r>
    </w:p>
    <w:p w:rsidR="00CF75CA" w:rsidRPr="00F065FF" w:rsidRDefault="00CF75CA" w:rsidP="00644ADC">
      <w:pPr>
        <w:spacing w:line="276" w:lineRule="auto"/>
        <w:ind w:firstLine="720"/>
        <w:jc w:val="both"/>
        <w:rPr>
          <w:rFonts w:ascii="Arial" w:hAnsi="Arial" w:cs="Arial"/>
          <w:sz w:val="24"/>
          <w:szCs w:val="24"/>
          <w:lang w:val="mn-MN"/>
        </w:rPr>
      </w:pPr>
      <w:r w:rsidRPr="00F065FF">
        <w:rPr>
          <w:rFonts w:ascii="Arial" w:hAnsi="Arial" w:cs="Arial"/>
          <w:sz w:val="24"/>
          <w:szCs w:val="24"/>
          <w:lang w:val="mn-MN"/>
        </w:rPr>
        <w:t>Хүнсн</w:t>
      </w:r>
      <w:r>
        <w:rPr>
          <w:rFonts w:ascii="Arial" w:hAnsi="Arial" w:cs="Arial"/>
          <w:sz w:val="24"/>
          <w:szCs w:val="24"/>
          <w:lang w:val="mn-MN"/>
        </w:rPr>
        <w:t xml:space="preserve">ий </w:t>
      </w:r>
      <w:r w:rsidR="00F458C8">
        <w:rPr>
          <w:rFonts w:ascii="Arial" w:hAnsi="Arial" w:cs="Arial"/>
          <w:sz w:val="24"/>
          <w:szCs w:val="24"/>
          <w:lang w:val="mn-MN"/>
        </w:rPr>
        <w:t xml:space="preserve">бүтээгдэхүүний </w:t>
      </w:r>
      <w:r>
        <w:rPr>
          <w:rFonts w:ascii="Arial" w:hAnsi="Arial" w:cs="Arial"/>
          <w:sz w:val="24"/>
          <w:szCs w:val="24"/>
          <w:lang w:val="mn-MN"/>
        </w:rPr>
        <w:t>аюулгүй байдлыг хангах тухай</w:t>
      </w:r>
      <w:r w:rsidRPr="00F065FF">
        <w:rPr>
          <w:rFonts w:ascii="Arial" w:hAnsi="Arial" w:cs="Arial"/>
          <w:sz w:val="24"/>
          <w:szCs w:val="24"/>
          <w:lang w:val="mn-MN"/>
        </w:rPr>
        <w:t xml:space="preserve"> хуулийн 15 дугаар</w:t>
      </w:r>
      <w:r w:rsidR="00CF4B45">
        <w:rPr>
          <w:rFonts w:ascii="Arial" w:hAnsi="Arial" w:cs="Arial"/>
          <w:sz w:val="24"/>
          <w:szCs w:val="24"/>
          <w:lang w:val="mn-MN"/>
        </w:rPr>
        <w:t xml:space="preserve"> зүйлийн </w:t>
      </w:r>
      <w:r w:rsidR="00CB0591">
        <w:rPr>
          <w:rFonts w:ascii="Arial" w:hAnsi="Arial" w:cs="Arial"/>
          <w:sz w:val="24"/>
          <w:szCs w:val="24"/>
          <w:lang w:val="mn-MN"/>
        </w:rPr>
        <w:t>15.2.5 дахь заалт,</w:t>
      </w:r>
      <w:r w:rsidR="00270089">
        <w:rPr>
          <w:rFonts w:ascii="Arial" w:hAnsi="Arial" w:cs="Arial"/>
          <w:sz w:val="24"/>
          <w:szCs w:val="24"/>
          <w:lang w:val="mn-MN"/>
        </w:rPr>
        <w:t xml:space="preserve"> </w:t>
      </w:r>
      <w:r w:rsidRPr="003B4315">
        <w:rPr>
          <w:rFonts w:ascii="Arial" w:hAnsi="Arial" w:cs="Arial"/>
          <w:sz w:val="24"/>
          <w:szCs w:val="24"/>
          <w:lang w:val="mn-MN"/>
        </w:rPr>
        <w:t xml:space="preserve">MNS ISO/IEC </w:t>
      </w:r>
      <w:r w:rsidR="00CB55C4">
        <w:rPr>
          <w:rFonts w:ascii="Arial" w:hAnsi="Arial" w:cs="Arial"/>
          <w:sz w:val="24"/>
          <w:szCs w:val="24"/>
          <w:lang w:val="mn-MN"/>
        </w:rPr>
        <w:t>17025:20</w:t>
      </w:r>
      <w:r w:rsidR="00CB55C4">
        <w:rPr>
          <w:rFonts w:ascii="Arial" w:hAnsi="Arial" w:cs="Arial"/>
          <w:sz w:val="24"/>
          <w:szCs w:val="24"/>
        </w:rPr>
        <w:t>18</w:t>
      </w:r>
      <w:r>
        <w:rPr>
          <w:rFonts w:ascii="Arial" w:hAnsi="Arial" w:cs="Arial"/>
          <w:sz w:val="24"/>
          <w:szCs w:val="24"/>
          <w:lang w:val="mn-MN"/>
        </w:rPr>
        <w:t xml:space="preserve"> “Сорилтын болон шалгалт тохируулгын лабораторийн чадавхид тав</w:t>
      </w:r>
      <w:r w:rsidR="00E94076">
        <w:rPr>
          <w:rFonts w:ascii="Arial" w:hAnsi="Arial" w:cs="Arial"/>
          <w:sz w:val="24"/>
          <w:szCs w:val="24"/>
          <w:lang w:val="mn-MN"/>
        </w:rPr>
        <w:t>их ерөнхий шаардлага” стандартын 3.5</w:t>
      </w:r>
      <w:r>
        <w:rPr>
          <w:rFonts w:ascii="Arial" w:hAnsi="Arial" w:cs="Arial"/>
          <w:sz w:val="24"/>
          <w:szCs w:val="24"/>
          <w:lang w:val="mn-MN"/>
        </w:rPr>
        <w:t xml:space="preserve"> тус тус үндэслэн нэг талаас “</w:t>
      </w:r>
      <w:r w:rsidR="00644ADC">
        <w:rPr>
          <w:rFonts w:ascii="Arial" w:hAnsi="Arial" w:cs="Arial"/>
          <w:lang w:val="mn-MN"/>
        </w:rPr>
        <w:t>”</w:t>
      </w:r>
      <w:r>
        <w:rPr>
          <w:rFonts w:ascii="Arial" w:hAnsi="Arial" w:cs="Arial"/>
          <w:sz w:val="24"/>
          <w:szCs w:val="24"/>
          <w:lang w:val="mn-MN"/>
        </w:rPr>
        <w:t xml:space="preserve"> ХХК-ыг төлөөлж дотоод хяналтын лабораторийн </w:t>
      </w:r>
      <w:r w:rsidR="00644ADC">
        <w:rPr>
          <w:rFonts w:ascii="Arial" w:hAnsi="Arial" w:cs="Arial"/>
          <w:sz w:val="24"/>
          <w:szCs w:val="24"/>
          <w:lang w:val="mn-MN"/>
        </w:rPr>
        <w:t>чанарын менежер</w:t>
      </w:r>
      <w:r w:rsidR="000F4522">
        <w:rPr>
          <w:rFonts w:ascii="Arial" w:hAnsi="Arial" w:cs="Arial"/>
          <w:sz w:val="24"/>
          <w:szCs w:val="24"/>
          <w:lang w:val="mn-MN"/>
        </w:rPr>
        <w:t>...............</w:t>
      </w:r>
      <w:r w:rsidRPr="00F065FF">
        <w:rPr>
          <w:rFonts w:ascii="Arial" w:hAnsi="Arial" w:cs="Arial"/>
          <w:sz w:val="24"/>
          <w:szCs w:val="24"/>
          <w:lang w:val="mn-MN"/>
        </w:rPr>
        <w:t>/цаашид</w:t>
      </w:r>
      <w:r>
        <w:rPr>
          <w:rFonts w:ascii="Arial" w:hAnsi="Arial" w:cs="Arial"/>
          <w:sz w:val="24"/>
          <w:szCs w:val="24"/>
          <w:lang w:val="mn-MN"/>
        </w:rPr>
        <w:t xml:space="preserve"> “Захиалагч” тал гэх</w:t>
      </w:r>
      <w:r w:rsidRPr="00F065FF">
        <w:rPr>
          <w:rFonts w:ascii="Arial" w:hAnsi="Arial" w:cs="Arial"/>
          <w:sz w:val="24"/>
          <w:szCs w:val="24"/>
          <w:lang w:val="mn-MN"/>
        </w:rPr>
        <w:t>/</w:t>
      </w:r>
      <w:r>
        <w:rPr>
          <w:rFonts w:ascii="Arial" w:hAnsi="Arial" w:cs="Arial"/>
          <w:sz w:val="24"/>
          <w:szCs w:val="24"/>
          <w:lang w:val="mn-MN"/>
        </w:rPr>
        <w:t>, нөгөө талаас</w:t>
      </w:r>
      <w:r w:rsidRPr="00F065FF">
        <w:rPr>
          <w:rFonts w:ascii="Arial" w:hAnsi="Arial" w:cs="Arial"/>
          <w:sz w:val="24"/>
          <w:szCs w:val="24"/>
          <w:lang w:val="mn-MN"/>
        </w:rPr>
        <w:t xml:space="preserve"> Мэргэжлийн х</w:t>
      </w:r>
      <w:r w:rsidR="00644ADC">
        <w:rPr>
          <w:rFonts w:ascii="Arial" w:hAnsi="Arial" w:cs="Arial"/>
          <w:sz w:val="24"/>
          <w:szCs w:val="24"/>
          <w:lang w:val="mn-MN"/>
        </w:rPr>
        <w:t xml:space="preserve">яналтын ерөнхий газрын </w:t>
      </w:r>
      <w:r>
        <w:rPr>
          <w:rFonts w:ascii="Arial" w:hAnsi="Arial" w:cs="Arial"/>
          <w:sz w:val="24"/>
          <w:szCs w:val="24"/>
          <w:lang w:val="mn-MN"/>
        </w:rPr>
        <w:t>Х</w:t>
      </w:r>
      <w:r w:rsidRPr="00F065FF">
        <w:rPr>
          <w:rFonts w:ascii="Arial" w:hAnsi="Arial" w:cs="Arial"/>
          <w:sz w:val="24"/>
          <w:szCs w:val="24"/>
          <w:lang w:val="mn-MN"/>
        </w:rPr>
        <w:t>үнсний аюулгүй байдлы</w:t>
      </w:r>
      <w:r>
        <w:rPr>
          <w:rFonts w:ascii="Arial" w:hAnsi="Arial" w:cs="Arial"/>
          <w:sz w:val="24"/>
          <w:szCs w:val="24"/>
          <w:lang w:val="mn-MN"/>
        </w:rPr>
        <w:t>н үндэсний лавлагаа лабораторийг төлөөлж</w:t>
      </w:r>
      <w:r w:rsidR="00942DC0">
        <w:rPr>
          <w:rFonts w:ascii="Arial" w:hAnsi="Arial" w:cs="Arial"/>
          <w:sz w:val="24"/>
          <w:szCs w:val="24"/>
          <w:lang w:val="mn-MN"/>
        </w:rPr>
        <w:t xml:space="preserve"> </w:t>
      </w:r>
      <w:r w:rsidR="00861ED3">
        <w:rPr>
          <w:rFonts w:ascii="Arial" w:hAnsi="Arial" w:cs="Arial"/>
          <w:sz w:val="24"/>
          <w:szCs w:val="24"/>
          <w:lang w:val="mn-MN"/>
        </w:rPr>
        <w:t xml:space="preserve">Стратеги төлөвлөлт, </w:t>
      </w:r>
      <w:r w:rsidRPr="00F065FF">
        <w:rPr>
          <w:rFonts w:ascii="Arial" w:hAnsi="Arial" w:cs="Arial"/>
          <w:sz w:val="24"/>
          <w:szCs w:val="24"/>
          <w:lang w:val="mn-MN"/>
        </w:rPr>
        <w:t>эрсдлийн үнэ</w:t>
      </w:r>
      <w:r>
        <w:rPr>
          <w:rFonts w:ascii="Arial" w:hAnsi="Arial" w:cs="Arial"/>
          <w:sz w:val="24"/>
          <w:szCs w:val="24"/>
          <w:lang w:val="mn-MN"/>
        </w:rPr>
        <w:t>лгээний т</w:t>
      </w:r>
      <w:r w:rsidR="005425CA">
        <w:rPr>
          <w:rFonts w:ascii="Arial" w:hAnsi="Arial" w:cs="Arial"/>
          <w:sz w:val="24"/>
          <w:szCs w:val="24"/>
          <w:lang w:val="mn-MN"/>
        </w:rPr>
        <w:t>өв, Ур чадвары</w:t>
      </w:r>
      <w:r w:rsidR="00CF4B45">
        <w:rPr>
          <w:rFonts w:ascii="Arial" w:hAnsi="Arial" w:cs="Arial"/>
          <w:sz w:val="24"/>
          <w:szCs w:val="24"/>
          <w:lang w:val="mn-MN"/>
        </w:rPr>
        <w:t xml:space="preserve">н сорилт хариуцсан ахлах мэргэжилтэн </w:t>
      </w:r>
      <w:r w:rsidR="005425CA">
        <w:rPr>
          <w:rFonts w:ascii="Arial" w:hAnsi="Arial" w:cs="Arial"/>
          <w:sz w:val="24"/>
          <w:szCs w:val="24"/>
          <w:lang w:val="mn-MN"/>
        </w:rPr>
        <w:t>П.Отгонбаяр</w:t>
      </w:r>
      <w:r>
        <w:rPr>
          <w:rFonts w:ascii="Arial" w:hAnsi="Arial" w:cs="Arial"/>
          <w:sz w:val="24"/>
          <w:szCs w:val="24"/>
          <w:lang w:val="mn-MN"/>
        </w:rPr>
        <w:t xml:space="preserve"> /цаашид “Гүйцэтгэгч” тал гэх/ </w:t>
      </w:r>
      <w:r w:rsidRPr="00F065FF">
        <w:rPr>
          <w:rFonts w:ascii="Arial" w:hAnsi="Arial" w:cs="Arial"/>
          <w:sz w:val="24"/>
          <w:szCs w:val="24"/>
          <w:lang w:val="mn-MN"/>
        </w:rPr>
        <w:t>нар</w:t>
      </w:r>
      <w:r>
        <w:rPr>
          <w:rFonts w:ascii="Arial" w:hAnsi="Arial" w:cs="Arial"/>
          <w:sz w:val="24"/>
          <w:szCs w:val="24"/>
          <w:lang w:val="mn-MN"/>
        </w:rPr>
        <w:t xml:space="preserve"> дараах</w:t>
      </w:r>
      <w:r w:rsidRPr="00F065FF">
        <w:rPr>
          <w:rFonts w:ascii="Arial" w:hAnsi="Arial" w:cs="Arial"/>
          <w:sz w:val="24"/>
          <w:szCs w:val="24"/>
          <w:lang w:val="mn-MN"/>
        </w:rPr>
        <w:t xml:space="preserve"> нөхцлөөр энэхүү гэрээг байгуулав.</w:t>
      </w:r>
    </w:p>
    <w:p w:rsidR="00CF75CA" w:rsidRPr="009256F4" w:rsidRDefault="00CF75CA" w:rsidP="00D95110">
      <w:pPr>
        <w:spacing w:line="276" w:lineRule="auto"/>
        <w:jc w:val="center"/>
        <w:rPr>
          <w:rFonts w:ascii="Arial" w:hAnsi="Arial" w:cs="Arial"/>
          <w:b/>
          <w:i/>
          <w:sz w:val="24"/>
          <w:szCs w:val="24"/>
          <w:lang w:val="mn-MN"/>
        </w:rPr>
      </w:pPr>
    </w:p>
    <w:p w:rsidR="00CF75CA" w:rsidRPr="00AD1483" w:rsidRDefault="00CF75CA" w:rsidP="00AD1483">
      <w:pPr>
        <w:spacing w:line="276" w:lineRule="auto"/>
        <w:jc w:val="center"/>
        <w:rPr>
          <w:rFonts w:ascii="Arial" w:hAnsi="Arial" w:cs="Arial"/>
          <w:b/>
          <w:sz w:val="24"/>
          <w:szCs w:val="24"/>
          <w:lang w:val="mn-MN"/>
        </w:rPr>
      </w:pPr>
      <w:r w:rsidRPr="00694851">
        <w:rPr>
          <w:rFonts w:ascii="Arial" w:hAnsi="Arial" w:cs="Arial"/>
          <w:b/>
          <w:sz w:val="24"/>
          <w:szCs w:val="24"/>
          <w:lang w:val="mn-MN"/>
        </w:rPr>
        <w:t>Хоёр. Гүйцэтгэгч байгууллагын эрх, үүрэг</w:t>
      </w:r>
    </w:p>
    <w:p w:rsidR="00CF75CA" w:rsidRDefault="00CF75CA" w:rsidP="00D95110">
      <w:pPr>
        <w:spacing w:line="276" w:lineRule="auto"/>
        <w:ind w:firstLine="720"/>
        <w:jc w:val="both"/>
        <w:rPr>
          <w:rFonts w:ascii="Arial" w:hAnsi="Arial" w:cs="Arial"/>
          <w:sz w:val="24"/>
          <w:szCs w:val="24"/>
          <w:lang w:val="mn-MN"/>
        </w:rPr>
      </w:pPr>
      <w:r>
        <w:rPr>
          <w:rFonts w:ascii="Arial" w:hAnsi="Arial" w:cs="Arial"/>
          <w:sz w:val="24"/>
          <w:szCs w:val="24"/>
          <w:lang w:val="mn-MN"/>
        </w:rPr>
        <w:t>2.1.</w:t>
      </w:r>
      <w:r w:rsidR="00942DC0">
        <w:rPr>
          <w:rFonts w:ascii="Arial" w:hAnsi="Arial" w:cs="Arial"/>
          <w:sz w:val="24"/>
          <w:szCs w:val="24"/>
          <w:lang w:val="mn-MN"/>
        </w:rPr>
        <w:t xml:space="preserve"> </w:t>
      </w:r>
      <w:r w:rsidRPr="00694851">
        <w:rPr>
          <w:rFonts w:ascii="Arial" w:hAnsi="Arial" w:cs="Arial"/>
          <w:sz w:val="24"/>
          <w:szCs w:val="24"/>
          <w:lang w:val="mn-MN"/>
        </w:rPr>
        <w:t>Ур чадварыг үнэлэх бүдүүвчийн хөтөлбөр, тарифын талаархи холбогдох мэдээллийг</w:t>
      </w:r>
      <w:r w:rsidR="009E2DF2">
        <w:rPr>
          <w:rFonts w:ascii="Arial" w:hAnsi="Arial" w:cs="Arial"/>
          <w:sz w:val="24"/>
          <w:szCs w:val="24"/>
          <w:lang w:val="mn-MN"/>
        </w:rPr>
        <w:t xml:space="preserve"> </w:t>
      </w:r>
      <w:r w:rsidR="009E2DF2">
        <w:rPr>
          <w:rFonts w:ascii="Arial" w:hAnsi="Arial" w:cs="Arial"/>
          <w:sz w:val="24"/>
          <w:szCs w:val="24"/>
        </w:rPr>
        <w:t xml:space="preserve">nrl.gov.mn </w:t>
      </w:r>
      <w:r w:rsidR="009E2DF2">
        <w:rPr>
          <w:rFonts w:ascii="Arial" w:hAnsi="Arial" w:cs="Arial"/>
          <w:sz w:val="24"/>
          <w:szCs w:val="24"/>
          <w:lang w:val="mn-MN"/>
        </w:rPr>
        <w:t xml:space="preserve">цахим хуудсанд </w:t>
      </w:r>
      <w:r w:rsidRPr="00694851">
        <w:rPr>
          <w:rFonts w:ascii="Arial" w:hAnsi="Arial" w:cs="Arial"/>
          <w:sz w:val="24"/>
          <w:szCs w:val="24"/>
          <w:lang w:val="mn-MN"/>
        </w:rPr>
        <w:t xml:space="preserve"> </w:t>
      </w:r>
      <w:r w:rsidR="009E2DF2">
        <w:rPr>
          <w:rFonts w:ascii="Arial" w:hAnsi="Arial" w:cs="Arial"/>
          <w:sz w:val="24"/>
          <w:szCs w:val="24"/>
          <w:lang w:val="mn-MN"/>
        </w:rPr>
        <w:t>урьдчилж байршуулна</w:t>
      </w:r>
      <w:r>
        <w:rPr>
          <w:rFonts w:ascii="Arial" w:hAnsi="Arial" w:cs="Arial"/>
          <w:sz w:val="24"/>
          <w:szCs w:val="24"/>
          <w:lang w:val="mn-MN"/>
        </w:rPr>
        <w:t>.</w:t>
      </w:r>
    </w:p>
    <w:p w:rsidR="00CF75CA" w:rsidRDefault="00CF75CA" w:rsidP="00D95110">
      <w:pPr>
        <w:spacing w:line="276" w:lineRule="auto"/>
        <w:ind w:firstLine="720"/>
        <w:jc w:val="both"/>
        <w:rPr>
          <w:rFonts w:ascii="Arial" w:hAnsi="Arial" w:cs="Arial"/>
          <w:sz w:val="24"/>
          <w:szCs w:val="24"/>
          <w:lang w:val="mn-MN"/>
        </w:rPr>
      </w:pPr>
      <w:r>
        <w:rPr>
          <w:rFonts w:ascii="Arial" w:hAnsi="Arial" w:cs="Arial"/>
          <w:sz w:val="24"/>
          <w:szCs w:val="24"/>
          <w:lang w:val="mn-MN"/>
        </w:rPr>
        <w:t>2.2.</w:t>
      </w:r>
      <w:r w:rsidR="001F2103">
        <w:rPr>
          <w:rFonts w:ascii="Arial" w:hAnsi="Arial" w:cs="Arial"/>
          <w:sz w:val="24"/>
          <w:szCs w:val="24"/>
          <w:lang w:val="mn-MN"/>
        </w:rPr>
        <w:t xml:space="preserve"> </w:t>
      </w:r>
      <w:r w:rsidR="00942DC0">
        <w:rPr>
          <w:rFonts w:ascii="Arial" w:hAnsi="Arial" w:cs="Arial"/>
          <w:sz w:val="24"/>
          <w:szCs w:val="24"/>
          <w:lang w:val="mn-MN"/>
        </w:rPr>
        <w:t xml:space="preserve">Ур </w:t>
      </w:r>
      <w:r w:rsidRPr="00694851">
        <w:rPr>
          <w:rFonts w:ascii="Arial" w:hAnsi="Arial" w:cs="Arial"/>
          <w:sz w:val="24"/>
          <w:szCs w:val="24"/>
          <w:lang w:val="mn-MN"/>
        </w:rPr>
        <w:t>чадварыг үнэлэх бүдүүвчийн хяналтын дээжийг стандартын дагуу бэлтгэж, үр дүнд нь статистик боловсруулалт хийх</w:t>
      </w:r>
      <w:r>
        <w:rPr>
          <w:rFonts w:ascii="Arial" w:hAnsi="Arial" w:cs="Arial"/>
          <w:sz w:val="24"/>
          <w:szCs w:val="24"/>
          <w:lang w:val="mn-MN"/>
        </w:rPr>
        <w:t xml:space="preserve">, бодит утгыг тогтоон шалгаж, нууцална. </w:t>
      </w:r>
    </w:p>
    <w:p w:rsidR="00CF75CA" w:rsidRPr="00A2102C" w:rsidRDefault="001F2103" w:rsidP="00D95110">
      <w:pPr>
        <w:spacing w:line="276" w:lineRule="auto"/>
        <w:ind w:firstLine="720"/>
        <w:jc w:val="both"/>
        <w:rPr>
          <w:rFonts w:ascii="Arial" w:hAnsi="Arial" w:cs="Arial"/>
          <w:sz w:val="24"/>
          <w:szCs w:val="24"/>
          <w:lang w:val="mn-MN"/>
        </w:rPr>
      </w:pPr>
      <w:r>
        <w:rPr>
          <w:rFonts w:ascii="Arial" w:hAnsi="Arial" w:cs="Arial"/>
          <w:sz w:val="24"/>
          <w:szCs w:val="24"/>
          <w:lang w:val="mn-MN"/>
        </w:rPr>
        <w:t xml:space="preserve">2.3. Дээжийг бат бөх </w:t>
      </w:r>
      <w:r w:rsidR="00CF75CA">
        <w:rPr>
          <w:rFonts w:ascii="Arial" w:hAnsi="Arial" w:cs="Arial"/>
          <w:sz w:val="24"/>
          <w:szCs w:val="24"/>
          <w:lang w:val="mn-MN"/>
        </w:rPr>
        <w:t>тагтай</w:t>
      </w:r>
      <w:r>
        <w:rPr>
          <w:rFonts w:ascii="Arial" w:hAnsi="Arial" w:cs="Arial"/>
          <w:sz w:val="24"/>
          <w:szCs w:val="24"/>
          <w:lang w:val="mn-MN"/>
        </w:rPr>
        <w:t xml:space="preserve"> </w:t>
      </w:r>
      <w:r w:rsidR="00CF4B45">
        <w:rPr>
          <w:rFonts w:ascii="Arial" w:hAnsi="Arial" w:cs="Arial"/>
          <w:sz w:val="24"/>
          <w:szCs w:val="24"/>
          <w:lang w:val="mn-MN"/>
        </w:rPr>
        <w:t xml:space="preserve">саванд хүрэлцэхүйц хэмжээгээр </w:t>
      </w:r>
      <w:r w:rsidR="00CF75CA">
        <w:rPr>
          <w:rFonts w:ascii="Arial" w:hAnsi="Arial" w:cs="Arial"/>
          <w:sz w:val="24"/>
          <w:szCs w:val="24"/>
          <w:lang w:val="mn-MN"/>
        </w:rPr>
        <w:t xml:space="preserve">савлан </w:t>
      </w:r>
      <w:r w:rsidR="00CF75CA" w:rsidRPr="00A2102C">
        <w:rPr>
          <w:rFonts w:ascii="Arial" w:hAnsi="Arial" w:cs="Arial"/>
          <w:sz w:val="24"/>
          <w:szCs w:val="24"/>
          <w:lang w:val="mn-MN"/>
        </w:rPr>
        <w:t>битүүмжилж, шаардлагатай мэдээлэл бүхий шошго наан, шинжилгээний болон дээж хүлээн авсан хуудасны хамт, хот до</w:t>
      </w:r>
      <w:r w:rsidR="00391985">
        <w:rPr>
          <w:rFonts w:ascii="Arial" w:hAnsi="Arial" w:cs="Arial"/>
          <w:sz w:val="24"/>
          <w:szCs w:val="24"/>
          <w:lang w:val="mn-MN"/>
        </w:rPr>
        <w:t xml:space="preserve">тор итгэмжлэгдсэн төлөөлөгчөөр, </w:t>
      </w:r>
      <w:r w:rsidR="00CF75CA" w:rsidRPr="00A2102C">
        <w:rPr>
          <w:rFonts w:ascii="Arial" w:hAnsi="Arial" w:cs="Arial"/>
          <w:sz w:val="24"/>
          <w:szCs w:val="24"/>
          <w:lang w:val="mn-MN"/>
        </w:rPr>
        <w:t>орон нутагт баталгаат шуудангаар хүргүүлж, баримтжуулна.</w:t>
      </w:r>
    </w:p>
    <w:p w:rsidR="00CF75CA" w:rsidRDefault="00391985" w:rsidP="00D95110">
      <w:pPr>
        <w:spacing w:line="276" w:lineRule="auto"/>
        <w:ind w:firstLine="720"/>
        <w:jc w:val="both"/>
        <w:rPr>
          <w:rFonts w:ascii="Arial" w:hAnsi="Arial" w:cs="Arial"/>
          <w:sz w:val="24"/>
          <w:szCs w:val="24"/>
          <w:lang w:val="mn-MN"/>
        </w:rPr>
      </w:pPr>
      <w:r>
        <w:rPr>
          <w:rFonts w:ascii="Arial" w:hAnsi="Arial" w:cs="Arial"/>
          <w:sz w:val="24"/>
          <w:szCs w:val="24"/>
          <w:lang w:val="mn-MN"/>
        </w:rPr>
        <w:t>2.4</w:t>
      </w:r>
      <w:r w:rsidR="00CF75CA">
        <w:rPr>
          <w:rFonts w:ascii="Arial" w:hAnsi="Arial" w:cs="Arial"/>
          <w:sz w:val="24"/>
          <w:szCs w:val="24"/>
          <w:lang w:val="mn-MN"/>
        </w:rPr>
        <w:t>.</w:t>
      </w:r>
      <w:r w:rsidR="00942DC0">
        <w:rPr>
          <w:rFonts w:ascii="Arial" w:hAnsi="Arial" w:cs="Arial"/>
          <w:sz w:val="24"/>
          <w:szCs w:val="24"/>
          <w:lang w:val="mn-MN"/>
        </w:rPr>
        <w:t xml:space="preserve"> </w:t>
      </w:r>
      <w:r w:rsidR="00CF75CA" w:rsidRPr="00A2102C">
        <w:rPr>
          <w:rFonts w:ascii="Arial" w:hAnsi="Arial" w:cs="Arial"/>
          <w:sz w:val="24"/>
          <w:szCs w:val="24"/>
          <w:lang w:val="mn-MN"/>
        </w:rPr>
        <w:t>Ур чадварыг үнэлэх бүдүүвчид оролцсон лабораториудын бүртгэлийн код, ү</w:t>
      </w:r>
      <w:r w:rsidR="00CF75CA">
        <w:rPr>
          <w:rFonts w:ascii="Arial" w:hAnsi="Arial" w:cs="Arial"/>
          <w:sz w:val="24"/>
          <w:szCs w:val="24"/>
          <w:lang w:val="mn-MN"/>
        </w:rPr>
        <w:t>р дүнгийн нууцлалыг хадгална.</w:t>
      </w:r>
    </w:p>
    <w:p w:rsidR="00CF75CA" w:rsidRDefault="00391985" w:rsidP="00D95110">
      <w:pPr>
        <w:spacing w:line="276" w:lineRule="auto"/>
        <w:ind w:firstLine="720"/>
        <w:jc w:val="both"/>
        <w:rPr>
          <w:rFonts w:ascii="Arial" w:hAnsi="Arial" w:cs="Arial"/>
          <w:sz w:val="24"/>
          <w:szCs w:val="24"/>
          <w:lang w:val="mn-MN"/>
        </w:rPr>
      </w:pPr>
      <w:r>
        <w:rPr>
          <w:rFonts w:ascii="Arial" w:hAnsi="Arial" w:cs="Arial"/>
          <w:sz w:val="24"/>
          <w:szCs w:val="24"/>
          <w:lang w:val="mn-MN"/>
        </w:rPr>
        <w:t>2.5</w:t>
      </w:r>
      <w:r w:rsidR="00CF75CA">
        <w:rPr>
          <w:rFonts w:ascii="Arial" w:hAnsi="Arial" w:cs="Arial"/>
          <w:sz w:val="24"/>
          <w:szCs w:val="24"/>
          <w:lang w:val="mn-MN"/>
        </w:rPr>
        <w:t>.</w:t>
      </w:r>
      <w:r w:rsidR="00942DC0">
        <w:rPr>
          <w:rFonts w:ascii="Arial" w:hAnsi="Arial" w:cs="Arial"/>
          <w:sz w:val="24"/>
          <w:szCs w:val="24"/>
          <w:lang w:val="mn-MN"/>
        </w:rPr>
        <w:t xml:space="preserve"> </w:t>
      </w:r>
      <w:r w:rsidR="00CF75CA">
        <w:rPr>
          <w:rFonts w:ascii="Arial" w:hAnsi="Arial" w:cs="Arial"/>
          <w:sz w:val="24"/>
          <w:szCs w:val="24"/>
          <w:lang w:val="mn-MN"/>
        </w:rPr>
        <w:t xml:space="preserve">Ур чадварын </w:t>
      </w:r>
      <w:r w:rsidR="00CF75CA" w:rsidRPr="00A2102C">
        <w:rPr>
          <w:rFonts w:ascii="Arial" w:hAnsi="Arial" w:cs="Arial"/>
          <w:sz w:val="24"/>
          <w:szCs w:val="24"/>
          <w:lang w:val="mn-MN"/>
        </w:rPr>
        <w:t>үнэлгээний</w:t>
      </w:r>
      <w:r w:rsidR="00CF75CA">
        <w:rPr>
          <w:rFonts w:ascii="Arial" w:hAnsi="Arial" w:cs="Arial"/>
          <w:sz w:val="24"/>
          <w:szCs w:val="24"/>
          <w:lang w:val="mn-MN"/>
        </w:rPr>
        <w:t xml:space="preserve"> тайланг</w:t>
      </w:r>
      <w:r w:rsidR="00CF75CA" w:rsidRPr="00A2102C">
        <w:rPr>
          <w:rFonts w:ascii="Arial" w:hAnsi="Arial" w:cs="Arial"/>
          <w:sz w:val="24"/>
          <w:szCs w:val="24"/>
          <w:lang w:val="mn-MN"/>
        </w:rPr>
        <w:t xml:space="preserve"> 1 сарын дотор оролцогчдод хүргүүлэх</w:t>
      </w:r>
      <w:r w:rsidR="00942DC0">
        <w:rPr>
          <w:rFonts w:ascii="Arial" w:hAnsi="Arial" w:cs="Arial"/>
          <w:sz w:val="24"/>
          <w:szCs w:val="24"/>
          <w:lang w:val="mn-MN"/>
        </w:rPr>
        <w:t xml:space="preserve"> </w:t>
      </w:r>
      <w:r w:rsidR="00CF75CA">
        <w:rPr>
          <w:rFonts w:ascii="Arial" w:hAnsi="Arial" w:cs="Arial"/>
          <w:sz w:val="24"/>
          <w:szCs w:val="24"/>
          <w:lang w:val="mn-MN"/>
        </w:rPr>
        <w:t xml:space="preserve">бөгөөд </w:t>
      </w:r>
      <w:r w:rsidR="00CF75CA" w:rsidRPr="00A2102C">
        <w:rPr>
          <w:rFonts w:ascii="Arial" w:hAnsi="Arial" w:cs="Arial"/>
          <w:sz w:val="24"/>
          <w:szCs w:val="24"/>
          <w:lang w:val="mn-MN"/>
        </w:rPr>
        <w:t xml:space="preserve">байгууллагын цахим хуудсанд </w:t>
      </w:r>
      <w:r w:rsidR="00CF75CA">
        <w:rPr>
          <w:rFonts w:ascii="Arial" w:hAnsi="Arial" w:cs="Arial"/>
          <w:sz w:val="24"/>
          <w:szCs w:val="24"/>
          <w:lang w:val="mn-MN"/>
        </w:rPr>
        <w:t xml:space="preserve">кодын дагуу байршуулна. </w:t>
      </w:r>
    </w:p>
    <w:p w:rsidR="00CF75CA" w:rsidRDefault="00391985" w:rsidP="00D95110">
      <w:pPr>
        <w:spacing w:line="276" w:lineRule="auto"/>
        <w:ind w:firstLine="720"/>
        <w:jc w:val="both"/>
        <w:rPr>
          <w:rFonts w:ascii="Arial" w:hAnsi="Arial" w:cs="Arial"/>
          <w:sz w:val="24"/>
          <w:szCs w:val="24"/>
          <w:lang w:val="mn-MN"/>
        </w:rPr>
      </w:pPr>
      <w:r>
        <w:rPr>
          <w:rFonts w:ascii="Arial" w:hAnsi="Arial" w:cs="Arial"/>
          <w:sz w:val="24"/>
          <w:szCs w:val="24"/>
          <w:lang w:val="mn-MN"/>
        </w:rPr>
        <w:lastRenderedPageBreak/>
        <w:t>2.6</w:t>
      </w:r>
      <w:r w:rsidR="00CF75CA">
        <w:rPr>
          <w:rFonts w:ascii="Arial" w:hAnsi="Arial" w:cs="Arial"/>
          <w:sz w:val="24"/>
          <w:szCs w:val="24"/>
          <w:lang w:val="mn-MN"/>
        </w:rPr>
        <w:t>.</w:t>
      </w:r>
      <w:r w:rsidR="00942DC0">
        <w:rPr>
          <w:rFonts w:ascii="Arial" w:hAnsi="Arial" w:cs="Arial"/>
          <w:sz w:val="24"/>
          <w:szCs w:val="24"/>
          <w:lang w:val="mn-MN"/>
        </w:rPr>
        <w:t xml:space="preserve"> </w:t>
      </w:r>
      <w:r w:rsidR="00CF75CA" w:rsidRPr="00A2102C">
        <w:rPr>
          <w:rFonts w:ascii="Arial" w:eastAsia="Batang" w:hAnsi="Arial" w:cs="Arial"/>
          <w:sz w:val="24"/>
          <w:lang w:val="mn-MN"/>
        </w:rPr>
        <w:t>Холбогдох хууль тогтоомжинд заасан гэн</w:t>
      </w:r>
      <w:r w:rsidR="00CF75CA">
        <w:rPr>
          <w:rFonts w:ascii="Arial" w:eastAsia="Batang" w:hAnsi="Arial" w:cs="Arial"/>
          <w:sz w:val="24"/>
          <w:lang w:val="mn-MN"/>
        </w:rPr>
        <w:t xml:space="preserve">этийн давагдашгүй хүчин зүйлсээс бусад </w:t>
      </w:r>
      <w:r w:rsidR="00CF75CA" w:rsidRPr="00F065FF">
        <w:rPr>
          <w:rFonts w:ascii="Arial" w:hAnsi="Arial" w:cs="Arial"/>
          <w:sz w:val="24"/>
          <w:szCs w:val="24"/>
          <w:lang w:val="mn-MN"/>
        </w:rPr>
        <w:t>шалтгаанаар тогтоос</w:t>
      </w:r>
      <w:r w:rsidR="00CF75CA">
        <w:rPr>
          <w:rFonts w:ascii="Arial" w:hAnsi="Arial" w:cs="Arial"/>
          <w:sz w:val="24"/>
          <w:szCs w:val="24"/>
          <w:lang w:val="mn-MN"/>
        </w:rPr>
        <w:t xml:space="preserve">он хугацаанд ирүүлээгүй шинжилгээний </w:t>
      </w:r>
      <w:r w:rsidR="00CF75CA" w:rsidRPr="00F065FF">
        <w:rPr>
          <w:rFonts w:ascii="Arial" w:hAnsi="Arial" w:cs="Arial"/>
          <w:sz w:val="24"/>
          <w:szCs w:val="24"/>
          <w:lang w:val="mn-MN"/>
        </w:rPr>
        <w:t>үр</w:t>
      </w:r>
      <w:r w:rsidR="00CF75CA">
        <w:rPr>
          <w:rFonts w:ascii="Arial" w:hAnsi="Arial" w:cs="Arial"/>
          <w:sz w:val="24"/>
          <w:szCs w:val="24"/>
          <w:lang w:val="mn-MN"/>
        </w:rPr>
        <w:t xml:space="preserve"> дүнг хүлээж авахгүй.</w:t>
      </w:r>
    </w:p>
    <w:p w:rsidR="00CF75CA" w:rsidRPr="00A8307A" w:rsidRDefault="00CF75CA" w:rsidP="00D95110">
      <w:pPr>
        <w:spacing w:line="276" w:lineRule="auto"/>
        <w:rPr>
          <w:rFonts w:ascii="Arial" w:hAnsi="Arial" w:cs="Arial"/>
          <w:b/>
          <w:sz w:val="24"/>
          <w:szCs w:val="24"/>
          <w:lang w:val="mn-MN"/>
        </w:rPr>
      </w:pPr>
    </w:p>
    <w:p w:rsidR="00CF75CA" w:rsidRPr="00AD1483" w:rsidRDefault="00CF75CA" w:rsidP="00AD1483">
      <w:pPr>
        <w:pStyle w:val="ListParagraph"/>
        <w:spacing w:line="276" w:lineRule="auto"/>
        <w:ind w:left="360"/>
        <w:jc w:val="center"/>
        <w:rPr>
          <w:rFonts w:ascii="Arial" w:hAnsi="Arial" w:cs="Arial"/>
          <w:b/>
          <w:sz w:val="24"/>
          <w:szCs w:val="24"/>
          <w:lang w:val="mn-MN"/>
        </w:rPr>
      </w:pPr>
      <w:r w:rsidRPr="00E33289">
        <w:rPr>
          <w:rFonts w:ascii="Arial" w:hAnsi="Arial" w:cs="Arial"/>
          <w:b/>
          <w:sz w:val="24"/>
          <w:szCs w:val="24"/>
          <w:lang w:val="mn-MN"/>
        </w:rPr>
        <w:t>Гурав. Захиалагч байгууллагын эрх, үүрэг</w:t>
      </w:r>
    </w:p>
    <w:p w:rsidR="00CF75CA" w:rsidRDefault="00CF75CA" w:rsidP="00D95110">
      <w:pPr>
        <w:spacing w:line="276" w:lineRule="auto"/>
        <w:ind w:firstLine="709"/>
        <w:jc w:val="both"/>
        <w:rPr>
          <w:rFonts w:ascii="Arial" w:hAnsi="Arial" w:cs="Arial"/>
          <w:sz w:val="24"/>
          <w:szCs w:val="24"/>
          <w:lang w:val="mn-MN"/>
        </w:rPr>
      </w:pPr>
      <w:r>
        <w:rPr>
          <w:rFonts w:ascii="Arial" w:hAnsi="Arial" w:cs="Arial"/>
          <w:sz w:val="24"/>
          <w:szCs w:val="24"/>
          <w:lang w:val="mn-MN"/>
        </w:rPr>
        <w:t>3.1.</w:t>
      </w:r>
      <w:r w:rsidR="00942DC0">
        <w:rPr>
          <w:rFonts w:ascii="Arial" w:hAnsi="Arial" w:cs="Arial"/>
          <w:sz w:val="24"/>
          <w:szCs w:val="24"/>
          <w:lang w:val="mn-MN"/>
        </w:rPr>
        <w:t xml:space="preserve"> </w:t>
      </w:r>
      <w:r>
        <w:rPr>
          <w:rFonts w:ascii="Arial" w:hAnsi="Arial" w:cs="Arial"/>
          <w:sz w:val="24"/>
          <w:szCs w:val="24"/>
          <w:lang w:val="mn-MN"/>
        </w:rPr>
        <w:t>Ур чадварыг үнэлэх шинжилгээний дээжийн битүүмжлэл</w:t>
      </w:r>
      <w:r w:rsidRPr="00E33289">
        <w:rPr>
          <w:rFonts w:ascii="Arial" w:hAnsi="Arial" w:cs="Arial"/>
          <w:sz w:val="24"/>
          <w:szCs w:val="24"/>
          <w:lang w:val="mn-MN"/>
        </w:rPr>
        <w:t>, үнд</w:t>
      </w:r>
      <w:r>
        <w:rPr>
          <w:rFonts w:ascii="Arial" w:hAnsi="Arial" w:cs="Arial"/>
          <w:sz w:val="24"/>
          <w:szCs w:val="24"/>
          <w:lang w:val="mn-MN"/>
        </w:rPr>
        <w:t>сэн төлөв байдалд  өөрчлөлт гарсан эсэхийг шалгаж хүлээн авна. Ш</w:t>
      </w:r>
      <w:r w:rsidRPr="00E33289">
        <w:rPr>
          <w:rFonts w:ascii="Arial" w:hAnsi="Arial" w:cs="Arial"/>
          <w:sz w:val="24"/>
          <w:szCs w:val="24"/>
          <w:lang w:val="mn-MN"/>
        </w:rPr>
        <w:t xml:space="preserve">аардлага хангахгүй </w:t>
      </w:r>
      <w:r>
        <w:rPr>
          <w:rFonts w:ascii="Arial" w:hAnsi="Arial" w:cs="Arial"/>
          <w:sz w:val="24"/>
          <w:szCs w:val="24"/>
          <w:lang w:val="mn-MN"/>
        </w:rPr>
        <w:t xml:space="preserve">болсон тохиолдолд даруй эргэн мэдэгдэнэ. </w:t>
      </w:r>
    </w:p>
    <w:p w:rsidR="00CF75CA" w:rsidRDefault="00CF75CA" w:rsidP="00D95110">
      <w:pPr>
        <w:spacing w:line="276" w:lineRule="auto"/>
        <w:ind w:firstLine="709"/>
        <w:jc w:val="both"/>
        <w:rPr>
          <w:rFonts w:ascii="Arial" w:hAnsi="Arial" w:cs="Arial"/>
          <w:sz w:val="24"/>
          <w:szCs w:val="24"/>
          <w:lang w:val="mn-MN"/>
        </w:rPr>
      </w:pPr>
      <w:r>
        <w:rPr>
          <w:rFonts w:ascii="Arial" w:hAnsi="Arial" w:cs="Arial"/>
          <w:sz w:val="24"/>
          <w:szCs w:val="24"/>
          <w:lang w:val="mn-MN"/>
        </w:rPr>
        <w:t>3.2.</w:t>
      </w:r>
      <w:r w:rsidR="00942DC0">
        <w:rPr>
          <w:rFonts w:ascii="Arial" w:hAnsi="Arial" w:cs="Arial"/>
          <w:sz w:val="24"/>
          <w:szCs w:val="24"/>
          <w:lang w:val="mn-MN"/>
        </w:rPr>
        <w:t xml:space="preserve"> </w:t>
      </w:r>
      <w:r>
        <w:rPr>
          <w:rFonts w:ascii="Arial" w:hAnsi="Arial" w:cs="Arial"/>
          <w:sz w:val="24"/>
          <w:szCs w:val="24"/>
          <w:lang w:val="mn-MN"/>
        </w:rPr>
        <w:t xml:space="preserve">Шинжилгээг санал болгосон </w:t>
      </w:r>
      <w:r w:rsidRPr="00E33289">
        <w:rPr>
          <w:rFonts w:ascii="Arial" w:hAnsi="Arial" w:cs="Arial"/>
          <w:sz w:val="24"/>
          <w:szCs w:val="24"/>
          <w:lang w:val="mn-MN"/>
        </w:rPr>
        <w:t xml:space="preserve">аргын дагуу гүйцэтгэж, </w:t>
      </w:r>
      <w:r>
        <w:rPr>
          <w:rFonts w:ascii="Arial" w:hAnsi="Arial" w:cs="Arial"/>
          <w:sz w:val="24"/>
          <w:szCs w:val="24"/>
          <w:lang w:val="mn-MN"/>
        </w:rPr>
        <w:t xml:space="preserve">ажлын </w:t>
      </w:r>
      <w:r w:rsidRPr="00E33289">
        <w:rPr>
          <w:rFonts w:ascii="Arial" w:hAnsi="Arial" w:cs="Arial"/>
          <w:sz w:val="24"/>
          <w:szCs w:val="24"/>
          <w:lang w:val="mn-MN"/>
        </w:rPr>
        <w:t xml:space="preserve">хуудсыг зааврын дагуу үнэн зөв </w:t>
      </w:r>
      <w:r>
        <w:rPr>
          <w:rFonts w:ascii="Arial" w:hAnsi="Arial" w:cs="Arial"/>
          <w:sz w:val="24"/>
          <w:szCs w:val="24"/>
          <w:lang w:val="mn-MN"/>
        </w:rPr>
        <w:t xml:space="preserve">бөглөж, тогтоосон хугацаанд ирүүлнэ. Санал болгосон аргаас бусад аргаар гүйцэтгэсэн </w:t>
      </w:r>
      <w:r w:rsidR="001F2103">
        <w:rPr>
          <w:rFonts w:ascii="Arial" w:hAnsi="Arial" w:cs="Arial"/>
          <w:sz w:val="24"/>
          <w:szCs w:val="24"/>
          <w:lang w:val="mn-MN"/>
        </w:rPr>
        <w:t xml:space="preserve">бол ажлын хуудаст тухайн аргын </w:t>
      </w:r>
      <w:r>
        <w:rPr>
          <w:rFonts w:ascii="Arial" w:hAnsi="Arial" w:cs="Arial"/>
          <w:sz w:val="24"/>
          <w:szCs w:val="24"/>
          <w:lang w:val="mn-MN"/>
        </w:rPr>
        <w:t>талаар дэлгэрэнгүй баримтыг хавсаргана.</w:t>
      </w:r>
    </w:p>
    <w:p w:rsidR="00CF75CA" w:rsidRDefault="00CF75CA" w:rsidP="00D95110">
      <w:pPr>
        <w:spacing w:line="276" w:lineRule="auto"/>
        <w:ind w:firstLine="709"/>
        <w:jc w:val="both"/>
        <w:rPr>
          <w:rFonts w:ascii="Arial" w:hAnsi="Arial" w:cs="Arial"/>
          <w:sz w:val="24"/>
          <w:szCs w:val="24"/>
          <w:lang w:val="mn-MN"/>
        </w:rPr>
      </w:pPr>
      <w:r>
        <w:rPr>
          <w:rFonts w:ascii="Arial" w:hAnsi="Arial" w:cs="Arial"/>
          <w:sz w:val="24"/>
          <w:szCs w:val="24"/>
          <w:lang w:val="mn-MN"/>
        </w:rPr>
        <w:t>3.3.</w:t>
      </w:r>
      <w:r w:rsidR="001F2103">
        <w:rPr>
          <w:rFonts w:ascii="Arial" w:hAnsi="Arial" w:cs="Arial"/>
          <w:sz w:val="24"/>
          <w:szCs w:val="24"/>
          <w:lang w:val="mn-MN"/>
        </w:rPr>
        <w:t xml:space="preserve"> </w:t>
      </w:r>
      <w:r w:rsidRPr="00E33289">
        <w:rPr>
          <w:rFonts w:ascii="Arial" w:hAnsi="Arial" w:cs="Arial"/>
          <w:sz w:val="24"/>
          <w:szCs w:val="24"/>
          <w:lang w:val="mn-MN"/>
        </w:rPr>
        <w:t>Ур чадварыг үнэлэх бүдүүвч явуулахтай холбогдох санал, гомдлыг Хүнсний аюулгүй байдлын үндэсний лав</w:t>
      </w:r>
      <w:r>
        <w:rPr>
          <w:rFonts w:ascii="Arial" w:hAnsi="Arial" w:cs="Arial"/>
          <w:sz w:val="24"/>
          <w:szCs w:val="24"/>
          <w:lang w:val="mn-MN"/>
        </w:rPr>
        <w:t>лагаа лабораторид</w:t>
      </w:r>
      <w:r w:rsidR="00942DC0">
        <w:rPr>
          <w:rFonts w:ascii="Arial" w:hAnsi="Arial" w:cs="Arial"/>
          <w:sz w:val="24"/>
          <w:szCs w:val="24"/>
          <w:lang w:val="mn-MN"/>
        </w:rPr>
        <w:t xml:space="preserve"> </w:t>
      </w:r>
      <w:r>
        <w:rPr>
          <w:rFonts w:ascii="Arial" w:hAnsi="Arial" w:cs="Arial"/>
          <w:sz w:val="24"/>
          <w:szCs w:val="24"/>
          <w:lang w:val="mn-MN"/>
        </w:rPr>
        <w:t>албан ёсоор тавих эрхтэй.</w:t>
      </w:r>
    </w:p>
    <w:p w:rsidR="00CF75CA" w:rsidRDefault="00CF75CA" w:rsidP="00D95110">
      <w:pPr>
        <w:spacing w:line="276" w:lineRule="auto"/>
        <w:ind w:firstLine="709"/>
        <w:jc w:val="both"/>
        <w:rPr>
          <w:rFonts w:ascii="Arial" w:hAnsi="Arial" w:cs="Arial"/>
          <w:sz w:val="24"/>
          <w:szCs w:val="24"/>
          <w:lang w:val="mn-MN"/>
        </w:rPr>
      </w:pPr>
      <w:r>
        <w:rPr>
          <w:rFonts w:ascii="Arial" w:hAnsi="Arial" w:cs="Arial"/>
          <w:sz w:val="24"/>
          <w:szCs w:val="24"/>
          <w:lang w:val="mn-MN"/>
        </w:rPr>
        <w:t>3.4</w:t>
      </w:r>
      <w:r w:rsidR="00D95110">
        <w:rPr>
          <w:rFonts w:ascii="Arial" w:hAnsi="Arial" w:cs="Arial"/>
          <w:sz w:val="24"/>
          <w:szCs w:val="24"/>
          <w:lang w:val="mn-MN"/>
        </w:rPr>
        <w:t xml:space="preserve">. </w:t>
      </w:r>
      <w:r>
        <w:rPr>
          <w:rFonts w:ascii="Arial" w:hAnsi="Arial" w:cs="Arial"/>
          <w:sz w:val="24"/>
          <w:szCs w:val="24"/>
          <w:lang w:val="mn-MN"/>
        </w:rPr>
        <w:t>Ш</w:t>
      </w:r>
      <w:r w:rsidRPr="00E33289">
        <w:rPr>
          <w:rFonts w:ascii="Arial" w:hAnsi="Arial" w:cs="Arial"/>
          <w:sz w:val="24"/>
          <w:szCs w:val="24"/>
          <w:lang w:val="mn-MN"/>
        </w:rPr>
        <w:t>инжилгээний</w:t>
      </w:r>
      <w:r w:rsidR="004E3DAD">
        <w:rPr>
          <w:rFonts w:ascii="Arial" w:hAnsi="Arial" w:cs="Arial"/>
          <w:sz w:val="24"/>
          <w:szCs w:val="24"/>
          <w:lang w:val="mn-MN"/>
        </w:rPr>
        <w:t xml:space="preserve"> ур чадварыг үнэлэх бүдүүвчид </w:t>
      </w:r>
      <w:r w:rsidR="004E3DAD">
        <w:rPr>
          <w:rFonts w:ascii="Arial" w:hAnsi="Arial" w:cs="Arial"/>
          <w:sz w:val="24"/>
          <w:szCs w:val="24"/>
        </w:rPr>
        <w:t>(MNS ISO 17043</w:t>
      </w:r>
      <w:r w:rsidR="004E3DAD">
        <w:rPr>
          <w:rFonts w:ascii="Arial" w:hAnsi="Arial" w:cs="Arial"/>
          <w:sz w:val="24"/>
          <w:szCs w:val="24"/>
          <w:lang w:val="mn-MN"/>
        </w:rPr>
        <w:t>:2010</w:t>
      </w:r>
      <w:r w:rsidR="004E3DAD">
        <w:rPr>
          <w:rFonts w:ascii="Arial" w:hAnsi="Arial" w:cs="Arial"/>
          <w:sz w:val="24"/>
          <w:szCs w:val="24"/>
        </w:rPr>
        <w:t>)</w:t>
      </w:r>
      <w:r>
        <w:rPr>
          <w:rFonts w:ascii="Arial" w:hAnsi="Arial" w:cs="Arial"/>
          <w:sz w:val="24"/>
          <w:szCs w:val="24"/>
          <w:lang w:val="mn-MN"/>
        </w:rPr>
        <w:t xml:space="preserve"> </w:t>
      </w:r>
      <w:r w:rsidR="004E3DAD">
        <w:rPr>
          <w:rFonts w:ascii="Arial" w:hAnsi="Arial" w:cs="Arial"/>
          <w:sz w:val="24"/>
          <w:szCs w:val="24"/>
          <w:lang w:val="mn-MN"/>
        </w:rPr>
        <w:t xml:space="preserve">хөтөлбөрийн дагуу оролцох захиалга </w:t>
      </w:r>
      <w:r>
        <w:rPr>
          <w:rFonts w:ascii="Arial" w:hAnsi="Arial" w:cs="Arial"/>
          <w:sz w:val="24"/>
          <w:szCs w:val="24"/>
          <w:lang w:val="mn-MN"/>
        </w:rPr>
        <w:t xml:space="preserve">өгсний үндсэн дээр дээжийн үнийг </w:t>
      </w:r>
      <w:r w:rsidR="00DD4248">
        <w:rPr>
          <w:rFonts w:ascii="Arial" w:hAnsi="Arial" w:cs="Arial"/>
          <w:sz w:val="24"/>
          <w:szCs w:val="24"/>
          <w:lang w:val="mn-MN"/>
        </w:rPr>
        <w:t>МХЕГ-ын даргын 2018 оны 11 дүгээр сарын 02</w:t>
      </w:r>
      <w:r w:rsidR="004E3DAD">
        <w:rPr>
          <w:rFonts w:ascii="Arial" w:hAnsi="Arial" w:cs="Arial"/>
          <w:sz w:val="24"/>
          <w:szCs w:val="24"/>
          <w:lang w:val="mn-MN"/>
        </w:rPr>
        <w:t xml:space="preserve">-ны өдрийн </w:t>
      </w:r>
      <w:r w:rsidR="00DD4248">
        <w:rPr>
          <w:rFonts w:ascii="Arial" w:hAnsi="Arial" w:cs="Arial"/>
          <w:sz w:val="24"/>
          <w:szCs w:val="24"/>
        </w:rPr>
        <w:t>253</w:t>
      </w:r>
      <w:r w:rsidR="004E3DAD">
        <w:rPr>
          <w:rFonts w:ascii="Arial" w:hAnsi="Arial" w:cs="Arial"/>
          <w:sz w:val="24"/>
          <w:szCs w:val="24"/>
          <w:lang w:val="mn-MN"/>
        </w:rPr>
        <w:t xml:space="preserve"> дугаар тушаалын хавсралтаар батлагдсан </w:t>
      </w:r>
      <w:r w:rsidR="004E3DAD">
        <w:rPr>
          <w:rFonts w:ascii="Arial" w:hAnsi="Arial" w:cs="Arial"/>
          <w:sz w:val="24"/>
          <w:szCs w:val="24"/>
        </w:rPr>
        <w:t>“</w:t>
      </w:r>
      <w:r w:rsidR="004E3DAD">
        <w:rPr>
          <w:rFonts w:ascii="Arial" w:hAnsi="Arial" w:cs="Arial"/>
          <w:sz w:val="24"/>
          <w:szCs w:val="24"/>
          <w:lang w:val="mn-MN"/>
        </w:rPr>
        <w:t xml:space="preserve">Ур чадварын үнэлэх </w:t>
      </w:r>
      <w:r w:rsidR="00D95110">
        <w:rPr>
          <w:rFonts w:ascii="Arial" w:hAnsi="Arial" w:cs="Arial"/>
          <w:sz w:val="24"/>
          <w:szCs w:val="24"/>
          <w:lang w:val="mn-MN"/>
        </w:rPr>
        <w:t>сорилтын дээжийн үнэлгээ</w:t>
      </w:r>
      <w:r w:rsidR="004E3DAD">
        <w:rPr>
          <w:rFonts w:ascii="Arial" w:hAnsi="Arial" w:cs="Arial"/>
          <w:sz w:val="24"/>
          <w:szCs w:val="24"/>
        </w:rPr>
        <w:t>”</w:t>
      </w:r>
      <w:r w:rsidR="00D95110">
        <w:rPr>
          <w:rFonts w:ascii="Arial" w:hAnsi="Arial" w:cs="Arial"/>
          <w:sz w:val="24"/>
          <w:szCs w:val="24"/>
          <w:lang w:val="mn-MN"/>
        </w:rPr>
        <w:t>-ний дагуу саадгүй төлнө</w:t>
      </w:r>
      <w:r>
        <w:rPr>
          <w:rFonts w:ascii="Arial" w:hAnsi="Arial" w:cs="Arial"/>
          <w:sz w:val="24"/>
          <w:szCs w:val="24"/>
          <w:lang w:val="mn-MN"/>
        </w:rPr>
        <w:t xml:space="preserve">. </w:t>
      </w:r>
    </w:p>
    <w:p w:rsidR="00D95110" w:rsidRDefault="00D95110" w:rsidP="00D95110">
      <w:pPr>
        <w:spacing w:line="276" w:lineRule="auto"/>
        <w:ind w:left="709"/>
        <w:jc w:val="both"/>
        <w:rPr>
          <w:rFonts w:ascii="Arial" w:hAnsi="Arial" w:cs="Arial"/>
          <w:sz w:val="24"/>
          <w:szCs w:val="24"/>
          <w:lang w:val="mn-MN"/>
        </w:rPr>
      </w:pPr>
      <w:r>
        <w:rPr>
          <w:rFonts w:ascii="Arial" w:hAnsi="Arial" w:cs="Arial"/>
          <w:sz w:val="24"/>
          <w:szCs w:val="24"/>
          <w:lang w:val="mn-MN"/>
        </w:rPr>
        <w:t>3.5. Захиалагч дээжийн үнийг гүйцэтгэгчийн нэхэмжлэлийн дагуу Төрийн</w:t>
      </w:r>
    </w:p>
    <w:p w:rsidR="00D95110" w:rsidRDefault="00D95110" w:rsidP="00D95110">
      <w:pPr>
        <w:spacing w:line="276" w:lineRule="auto"/>
        <w:jc w:val="both"/>
        <w:rPr>
          <w:rFonts w:ascii="Arial" w:hAnsi="Arial" w:cs="Arial"/>
          <w:sz w:val="24"/>
          <w:szCs w:val="24"/>
          <w:lang w:val="mn-MN"/>
        </w:rPr>
      </w:pPr>
      <w:r>
        <w:rPr>
          <w:rFonts w:ascii="Arial" w:hAnsi="Arial" w:cs="Arial"/>
          <w:sz w:val="24"/>
          <w:szCs w:val="24"/>
          <w:lang w:val="mn-MN"/>
        </w:rPr>
        <w:t xml:space="preserve">банкны 100900032003 тоот төгрөгийн дансанд шилжүүлнэ. </w:t>
      </w:r>
    </w:p>
    <w:p w:rsidR="00CF75CA" w:rsidRDefault="00D95110" w:rsidP="00D95110">
      <w:pPr>
        <w:spacing w:line="276" w:lineRule="auto"/>
        <w:ind w:firstLine="709"/>
        <w:jc w:val="both"/>
        <w:rPr>
          <w:rFonts w:ascii="Arial" w:hAnsi="Arial" w:cs="Arial"/>
          <w:sz w:val="24"/>
          <w:szCs w:val="24"/>
          <w:lang w:val="mn-MN"/>
        </w:rPr>
      </w:pPr>
      <w:r>
        <w:rPr>
          <w:rFonts w:ascii="Arial" w:hAnsi="Arial" w:cs="Arial"/>
          <w:sz w:val="24"/>
          <w:szCs w:val="24"/>
          <w:lang w:val="mn-MN"/>
        </w:rPr>
        <w:t>3.6</w:t>
      </w:r>
      <w:r w:rsidR="00CF75CA">
        <w:rPr>
          <w:rFonts w:ascii="Arial" w:hAnsi="Arial" w:cs="Arial"/>
          <w:sz w:val="24"/>
          <w:szCs w:val="24"/>
          <w:lang w:val="mn-MN"/>
        </w:rPr>
        <w:t>.</w:t>
      </w:r>
      <w:r>
        <w:rPr>
          <w:rFonts w:ascii="Arial" w:hAnsi="Arial" w:cs="Arial"/>
          <w:sz w:val="24"/>
          <w:szCs w:val="24"/>
          <w:lang w:val="mn-MN"/>
        </w:rPr>
        <w:t xml:space="preserve"> </w:t>
      </w:r>
      <w:r w:rsidR="001F2103">
        <w:rPr>
          <w:rFonts w:ascii="Arial" w:hAnsi="Arial" w:cs="Arial"/>
          <w:sz w:val="24"/>
          <w:szCs w:val="24"/>
          <w:lang w:val="mn-MN"/>
        </w:rPr>
        <w:t xml:space="preserve">Зохион </w:t>
      </w:r>
      <w:r w:rsidR="00E37321">
        <w:rPr>
          <w:rFonts w:ascii="Arial" w:hAnsi="Arial" w:cs="Arial"/>
          <w:sz w:val="24"/>
          <w:szCs w:val="24"/>
          <w:lang w:val="mn-MN"/>
        </w:rPr>
        <w:t>байгуулагчийн</w:t>
      </w:r>
      <w:r w:rsidR="00CF75CA" w:rsidRPr="00E33289">
        <w:rPr>
          <w:rFonts w:ascii="Arial" w:hAnsi="Arial" w:cs="Arial"/>
          <w:sz w:val="24"/>
          <w:szCs w:val="24"/>
          <w:lang w:val="mn-MN"/>
        </w:rPr>
        <w:t xml:space="preserve"> буруу</w:t>
      </w:r>
      <w:r w:rsidR="00CF75CA">
        <w:rPr>
          <w:rFonts w:ascii="Arial" w:hAnsi="Arial" w:cs="Arial"/>
          <w:sz w:val="24"/>
          <w:szCs w:val="24"/>
          <w:lang w:val="mn-MN"/>
        </w:rPr>
        <w:t xml:space="preserve">тай үйл ажиллагаа, давагдашгүй хүчин зүйлсийн улмаас </w:t>
      </w:r>
      <w:r w:rsidR="004E3DAD">
        <w:rPr>
          <w:rFonts w:ascii="Arial" w:hAnsi="Arial" w:cs="Arial"/>
          <w:sz w:val="24"/>
          <w:szCs w:val="24"/>
          <w:lang w:val="mn-MN"/>
        </w:rPr>
        <w:t xml:space="preserve">хуваарийн дагуу </w:t>
      </w:r>
      <w:r w:rsidR="00E37321">
        <w:rPr>
          <w:rFonts w:ascii="Arial" w:hAnsi="Arial" w:cs="Arial"/>
          <w:sz w:val="24"/>
          <w:szCs w:val="24"/>
          <w:lang w:val="mn-MN"/>
        </w:rPr>
        <w:t xml:space="preserve">оролцогч тал дээж </w:t>
      </w:r>
      <w:r w:rsidR="00CF75CA" w:rsidRPr="00E33289">
        <w:rPr>
          <w:rFonts w:ascii="Arial" w:hAnsi="Arial" w:cs="Arial"/>
          <w:sz w:val="24"/>
          <w:szCs w:val="24"/>
          <w:lang w:val="mn-MN"/>
        </w:rPr>
        <w:t>хүлээн аваагүй</w:t>
      </w:r>
      <w:r w:rsidR="00E37321">
        <w:rPr>
          <w:rFonts w:ascii="Arial" w:hAnsi="Arial" w:cs="Arial"/>
          <w:sz w:val="24"/>
          <w:szCs w:val="24"/>
          <w:lang w:val="mn-MN"/>
        </w:rPr>
        <w:t xml:space="preserve"> тохиолдолд дээжийн төлбөрийг урьдчилан төлсөн бол төлбөрийг </w:t>
      </w:r>
      <w:r w:rsidR="00CF75CA" w:rsidRPr="00E33289">
        <w:rPr>
          <w:rFonts w:ascii="Arial" w:hAnsi="Arial" w:cs="Arial"/>
          <w:sz w:val="24"/>
          <w:szCs w:val="24"/>
          <w:lang w:val="mn-MN"/>
        </w:rPr>
        <w:t>да</w:t>
      </w:r>
      <w:r w:rsidR="00CF75CA">
        <w:rPr>
          <w:rFonts w:ascii="Arial" w:hAnsi="Arial" w:cs="Arial"/>
          <w:sz w:val="24"/>
          <w:szCs w:val="24"/>
          <w:lang w:val="mn-MN"/>
        </w:rPr>
        <w:t xml:space="preserve">раагийн ээлжинд шилжүүлэн тооцуулна. Бусад тохиолдолд </w:t>
      </w:r>
      <w:r w:rsidR="00CF75CA" w:rsidRPr="00E33289">
        <w:rPr>
          <w:rFonts w:ascii="Arial" w:hAnsi="Arial" w:cs="Arial"/>
          <w:sz w:val="24"/>
          <w:szCs w:val="24"/>
          <w:lang w:val="mn-MN"/>
        </w:rPr>
        <w:t xml:space="preserve"> захиалагч</w:t>
      </w:r>
      <w:r w:rsidR="00CF75CA">
        <w:rPr>
          <w:rFonts w:ascii="Arial" w:hAnsi="Arial" w:cs="Arial"/>
          <w:sz w:val="24"/>
          <w:szCs w:val="24"/>
          <w:lang w:val="mn-MN"/>
        </w:rPr>
        <w:t xml:space="preserve">ийн шилжүүлсэн дээжийн төлбөрийг буцаан олгохгүй. </w:t>
      </w:r>
    </w:p>
    <w:p w:rsidR="00CF75CA" w:rsidRDefault="00D95110" w:rsidP="00D95110">
      <w:pPr>
        <w:spacing w:line="276" w:lineRule="auto"/>
        <w:ind w:firstLine="709"/>
        <w:jc w:val="both"/>
        <w:rPr>
          <w:rFonts w:ascii="Arial" w:eastAsia="Batang" w:hAnsi="Arial" w:cs="Arial"/>
          <w:sz w:val="24"/>
          <w:lang w:val="mn-MN"/>
        </w:rPr>
      </w:pPr>
      <w:r>
        <w:rPr>
          <w:rFonts w:ascii="Arial" w:hAnsi="Arial" w:cs="Arial"/>
          <w:sz w:val="24"/>
          <w:szCs w:val="24"/>
          <w:lang w:val="mn-MN"/>
        </w:rPr>
        <w:t>3.7</w:t>
      </w:r>
      <w:r w:rsidR="00CF75CA">
        <w:rPr>
          <w:rFonts w:ascii="Arial" w:hAnsi="Arial" w:cs="Arial"/>
          <w:sz w:val="24"/>
          <w:szCs w:val="24"/>
          <w:lang w:val="mn-MN"/>
        </w:rPr>
        <w:t>.</w:t>
      </w:r>
      <w:r w:rsidR="00942DC0">
        <w:rPr>
          <w:rFonts w:ascii="Arial" w:hAnsi="Arial" w:cs="Arial"/>
          <w:sz w:val="24"/>
          <w:szCs w:val="24"/>
          <w:lang w:val="mn-MN"/>
        </w:rPr>
        <w:t xml:space="preserve"> </w:t>
      </w:r>
      <w:r w:rsidR="00CF75CA" w:rsidRPr="0025205F">
        <w:rPr>
          <w:rFonts w:ascii="Arial" w:eastAsia="Batang" w:hAnsi="Arial" w:cs="Arial"/>
          <w:sz w:val="24"/>
          <w:lang w:val="mn-MN"/>
        </w:rPr>
        <w:t>Гэнэтийн давагдашгүй хүчин зүйл гэдэгт гал түймэр, газар хөдлөлт, салхи шуурга, аянга цахилгаан, үер усны гамшиг зэрэг байгалийн гамшиг, нийтийг хамарсан үймээн, эсэргүүцлийн хөдөлгөөн, төрийн эрх бүхий байгууллагын шийдвэр, хорио цээрийн дэглэм тогтоох зэрэг талуудын хүсэл зориг, эрх мэдлээс үл хамаарах шалтгаануудыг ойлгоно.</w:t>
      </w:r>
    </w:p>
    <w:p w:rsidR="00CF75CA" w:rsidRPr="00074600" w:rsidRDefault="00D95110" w:rsidP="00074600">
      <w:pPr>
        <w:spacing w:line="276" w:lineRule="auto"/>
        <w:ind w:firstLine="709"/>
        <w:jc w:val="both"/>
        <w:rPr>
          <w:rFonts w:ascii="Arial" w:hAnsi="Arial" w:cs="Arial"/>
          <w:b/>
          <w:i/>
          <w:sz w:val="28"/>
          <w:szCs w:val="24"/>
          <w:lang w:val="mn-MN"/>
        </w:rPr>
      </w:pPr>
      <w:r>
        <w:rPr>
          <w:rFonts w:ascii="Arial" w:eastAsia="Batang" w:hAnsi="Arial" w:cs="Arial"/>
          <w:sz w:val="24"/>
          <w:lang w:val="mn-MN"/>
        </w:rPr>
        <w:t>3.8.</w:t>
      </w:r>
      <w:r w:rsidR="00BD36E4">
        <w:rPr>
          <w:rFonts w:ascii="Arial" w:eastAsia="Batang" w:hAnsi="Arial" w:cs="Arial"/>
          <w:sz w:val="24"/>
          <w:lang w:val="mn-MN"/>
        </w:rPr>
        <w:t xml:space="preserve"> </w:t>
      </w:r>
      <w:r w:rsidR="00E37321">
        <w:rPr>
          <w:rFonts w:ascii="Arial" w:eastAsia="Batang" w:hAnsi="Arial" w:cs="Arial"/>
          <w:sz w:val="24"/>
          <w:lang w:val="mn-MN"/>
        </w:rPr>
        <w:t xml:space="preserve">Оролцогч </w:t>
      </w:r>
      <w:r w:rsidR="00ED186D">
        <w:rPr>
          <w:rFonts w:ascii="Arial" w:eastAsia="Batang" w:hAnsi="Arial" w:cs="Arial"/>
          <w:sz w:val="24"/>
          <w:lang w:val="mn-MN"/>
        </w:rPr>
        <w:t>хөтөлбөрийн захиалганд орж,</w:t>
      </w:r>
      <w:r w:rsidR="00253E2B">
        <w:rPr>
          <w:rFonts w:ascii="Arial" w:eastAsia="Batang" w:hAnsi="Arial" w:cs="Arial"/>
          <w:sz w:val="24"/>
          <w:lang w:val="mn-MN"/>
        </w:rPr>
        <w:t xml:space="preserve"> дээж оролцогч талд хүргэгдсний </w:t>
      </w:r>
      <w:r w:rsidR="00E37321">
        <w:rPr>
          <w:rFonts w:ascii="Arial" w:eastAsia="Batang" w:hAnsi="Arial" w:cs="Arial"/>
          <w:sz w:val="24"/>
          <w:lang w:val="mn-MN"/>
        </w:rPr>
        <w:t xml:space="preserve">дараа </w:t>
      </w:r>
      <w:r w:rsidR="00ED186D">
        <w:rPr>
          <w:rFonts w:ascii="Arial" w:eastAsia="Batang" w:hAnsi="Arial" w:cs="Arial"/>
          <w:sz w:val="24"/>
          <w:lang w:val="mn-MN"/>
        </w:rPr>
        <w:t>дээжинд шинжилгээ хийх бололмжгүй</w:t>
      </w:r>
      <w:r w:rsidR="00E37321">
        <w:rPr>
          <w:rFonts w:ascii="Arial" w:eastAsia="Batang" w:hAnsi="Arial" w:cs="Arial"/>
          <w:sz w:val="24"/>
          <w:lang w:val="mn-MN"/>
        </w:rPr>
        <w:t xml:space="preserve"> шалтгаан нөхцөл үүссэн үед </w:t>
      </w:r>
      <w:r w:rsidR="00ED186D">
        <w:rPr>
          <w:rFonts w:ascii="Arial" w:eastAsia="Batang" w:hAnsi="Arial" w:cs="Arial"/>
          <w:sz w:val="24"/>
          <w:lang w:val="mn-MN"/>
        </w:rPr>
        <w:t xml:space="preserve">зохион байгуулагч талд буцаах шаардлага гарвал </w:t>
      </w:r>
      <w:r w:rsidR="004E3DAD">
        <w:rPr>
          <w:rFonts w:ascii="Arial" w:eastAsia="Batang" w:hAnsi="Arial" w:cs="Arial"/>
          <w:sz w:val="24"/>
          <w:lang w:val="mn-MN"/>
        </w:rPr>
        <w:t xml:space="preserve">албан бичгээр мэдэгдэн 2 </w:t>
      </w:r>
      <w:r w:rsidR="00ED186D">
        <w:rPr>
          <w:rFonts w:ascii="Arial" w:eastAsia="Batang" w:hAnsi="Arial" w:cs="Arial"/>
          <w:sz w:val="24"/>
          <w:lang w:val="mn-MN"/>
        </w:rPr>
        <w:t>талын</w:t>
      </w:r>
      <w:r w:rsidR="00253E2B">
        <w:rPr>
          <w:rFonts w:ascii="Arial" w:eastAsia="Batang" w:hAnsi="Arial" w:cs="Arial"/>
          <w:sz w:val="24"/>
          <w:lang w:val="mn-MN"/>
        </w:rPr>
        <w:t xml:space="preserve"> и</w:t>
      </w:r>
      <w:r w:rsidR="00BD36E4">
        <w:rPr>
          <w:rFonts w:ascii="Arial" w:eastAsia="Batang" w:hAnsi="Arial" w:cs="Arial"/>
          <w:sz w:val="24"/>
          <w:lang w:val="mn-MN"/>
        </w:rPr>
        <w:t>лгээмжийн</w:t>
      </w:r>
      <w:r w:rsidR="00ED186D">
        <w:rPr>
          <w:rFonts w:ascii="Arial" w:eastAsia="Batang" w:hAnsi="Arial" w:cs="Arial"/>
          <w:sz w:val="24"/>
          <w:lang w:val="mn-MN"/>
        </w:rPr>
        <w:t xml:space="preserve"> зардлыг төлнө. </w:t>
      </w:r>
    </w:p>
    <w:p w:rsidR="00775B2E" w:rsidRPr="00AD1483" w:rsidRDefault="00775B2E" w:rsidP="00AD1483">
      <w:pPr>
        <w:spacing w:line="276" w:lineRule="auto"/>
        <w:jc w:val="center"/>
        <w:rPr>
          <w:rFonts w:ascii="Arial" w:hAnsi="Arial" w:cs="Arial"/>
          <w:b/>
          <w:sz w:val="24"/>
          <w:szCs w:val="24"/>
          <w:lang w:val="mn-MN"/>
        </w:rPr>
      </w:pPr>
      <w:r w:rsidRPr="009277D1">
        <w:rPr>
          <w:rFonts w:ascii="Arial" w:hAnsi="Arial" w:cs="Arial"/>
          <w:b/>
          <w:sz w:val="24"/>
          <w:szCs w:val="24"/>
          <w:lang w:val="mn-MN"/>
        </w:rPr>
        <w:t>Дөрөв. Бусад</w:t>
      </w:r>
    </w:p>
    <w:p w:rsidR="00775B2E" w:rsidRPr="00E96CF3" w:rsidRDefault="00775B2E" w:rsidP="00D95110">
      <w:pPr>
        <w:tabs>
          <w:tab w:val="num" w:pos="-6663"/>
          <w:tab w:val="num" w:pos="-6521"/>
        </w:tabs>
        <w:spacing w:line="276" w:lineRule="auto"/>
        <w:jc w:val="both"/>
        <w:rPr>
          <w:rFonts w:ascii="Arial" w:hAnsi="Arial" w:cs="Arial"/>
          <w:sz w:val="24"/>
          <w:szCs w:val="24"/>
        </w:rPr>
      </w:pPr>
      <w:r w:rsidRPr="009277D1">
        <w:rPr>
          <w:rFonts w:ascii="Arial" w:hAnsi="Arial" w:cs="Arial"/>
          <w:sz w:val="24"/>
          <w:szCs w:val="24"/>
          <w:lang w:val="mn-MN"/>
        </w:rPr>
        <w:t>4.1. Энэ гэрээ нь Талууд</w:t>
      </w:r>
      <w:r>
        <w:rPr>
          <w:rFonts w:ascii="Arial" w:hAnsi="Arial" w:cs="Arial"/>
          <w:sz w:val="24"/>
          <w:szCs w:val="24"/>
          <w:lang w:val="mn-MN"/>
        </w:rPr>
        <w:t>ын эрх бүхий төлөөлөгч нар гарын үсэг зурж, тамга дарж</w:t>
      </w:r>
      <w:r w:rsidRPr="009277D1">
        <w:rPr>
          <w:rFonts w:ascii="Arial" w:hAnsi="Arial" w:cs="Arial"/>
          <w:sz w:val="24"/>
          <w:szCs w:val="24"/>
          <w:lang w:val="mn-MN"/>
        </w:rPr>
        <w:t xml:space="preserve"> баталгаажуулс</w:t>
      </w:r>
      <w:r>
        <w:rPr>
          <w:rFonts w:ascii="Arial" w:hAnsi="Arial" w:cs="Arial"/>
          <w:sz w:val="24"/>
          <w:szCs w:val="24"/>
          <w:lang w:val="mn-MN"/>
        </w:rPr>
        <w:t xml:space="preserve">наар хүчин төгөлдөр болох ба </w:t>
      </w:r>
      <w:r w:rsidR="00B62B2C">
        <w:rPr>
          <w:rFonts w:ascii="Arial" w:hAnsi="Arial" w:cs="Arial"/>
          <w:sz w:val="24"/>
          <w:szCs w:val="24"/>
          <w:lang w:val="mn-MN"/>
        </w:rPr>
        <w:t xml:space="preserve">тухайн оны 12 дугаар сарын 31-ний өдрийг дуустал </w:t>
      </w:r>
      <w:r>
        <w:rPr>
          <w:rFonts w:ascii="Arial" w:hAnsi="Arial" w:cs="Arial"/>
          <w:sz w:val="24"/>
          <w:szCs w:val="24"/>
          <w:lang w:val="mn-MN"/>
        </w:rPr>
        <w:t>хүчинтэй.</w:t>
      </w:r>
    </w:p>
    <w:p w:rsidR="00E96CF3" w:rsidRDefault="00775B2E" w:rsidP="00D95110">
      <w:pPr>
        <w:spacing w:line="276" w:lineRule="auto"/>
        <w:jc w:val="both"/>
        <w:rPr>
          <w:rFonts w:ascii="Arial" w:hAnsi="Arial" w:cs="Arial"/>
          <w:sz w:val="24"/>
          <w:szCs w:val="24"/>
        </w:rPr>
      </w:pPr>
      <w:r w:rsidRPr="009277D1">
        <w:rPr>
          <w:rFonts w:ascii="Arial" w:hAnsi="Arial" w:cs="Arial"/>
          <w:sz w:val="24"/>
          <w:szCs w:val="24"/>
          <w:lang w:val="mn-MN"/>
        </w:rPr>
        <w:t>4.2.</w:t>
      </w:r>
      <w:r w:rsidR="00E96CF3">
        <w:rPr>
          <w:rFonts w:ascii="Arial" w:hAnsi="Arial" w:cs="Arial"/>
          <w:sz w:val="24"/>
          <w:szCs w:val="24"/>
        </w:rPr>
        <w:t xml:space="preserve"> </w:t>
      </w:r>
      <w:r w:rsidRPr="009277D1">
        <w:rPr>
          <w:rFonts w:ascii="Arial" w:hAnsi="Arial" w:cs="Arial"/>
          <w:sz w:val="24"/>
          <w:szCs w:val="24"/>
          <w:lang w:val="mn-MN"/>
        </w:rPr>
        <w:t>Гэрээг хоёр хувь үйл</w:t>
      </w:r>
      <w:r w:rsidR="00E96CF3">
        <w:rPr>
          <w:rFonts w:ascii="Arial" w:hAnsi="Arial" w:cs="Arial"/>
          <w:sz w:val="24"/>
          <w:szCs w:val="24"/>
          <w:lang w:val="mn-MN"/>
        </w:rPr>
        <w:t>дэж, тал тус бүр нэг хувийг авч</w:t>
      </w:r>
      <w:r w:rsidRPr="009277D1">
        <w:rPr>
          <w:rFonts w:ascii="Arial" w:hAnsi="Arial" w:cs="Arial"/>
          <w:sz w:val="24"/>
          <w:szCs w:val="24"/>
          <w:lang w:val="mn-MN"/>
        </w:rPr>
        <w:t xml:space="preserve"> хадгална. </w:t>
      </w:r>
    </w:p>
    <w:p w:rsidR="00775B2E" w:rsidRDefault="00A8307A" w:rsidP="00EE782E">
      <w:pPr>
        <w:spacing w:line="276" w:lineRule="auto"/>
        <w:jc w:val="both"/>
        <w:rPr>
          <w:rFonts w:ascii="Arial" w:hAnsi="Arial" w:cs="Arial"/>
          <w:sz w:val="24"/>
          <w:szCs w:val="24"/>
          <w:lang w:val="mn-MN"/>
        </w:rPr>
      </w:pPr>
      <w:r>
        <w:rPr>
          <w:rFonts w:ascii="Arial" w:hAnsi="Arial" w:cs="Arial"/>
          <w:sz w:val="24"/>
          <w:szCs w:val="24"/>
        </w:rPr>
        <w:t>4.3.</w:t>
      </w:r>
      <w:r w:rsidR="00B12752">
        <w:rPr>
          <w:rFonts w:ascii="Arial" w:hAnsi="Arial" w:cs="Arial"/>
          <w:sz w:val="24"/>
          <w:szCs w:val="24"/>
          <w:lang w:val="mn-MN"/>
        </w:rPr>
        <w:t xml:space="preserve"> </w:t>
      </w:r>
      <w:r w:rsidR="00E96CF3">
        <w:rPr>
          <w:rFonts w:ascii="Arial" w:hAnsi="Arial" w:cs="Arial"/>
          <w:sz w:val="24"/>
          <w:szCs w:val="24"/>
          <w:lang w:val="mn-MN"/>
        </w:rPr>
        <w:t>Гэрээнд</w:t>
      </w:r>
      <w:r w:rsidR="00E96CF3">
        <w:rPr>
          <w:rFonts w:ascii="Arial" w:hAnsi="Arial" w:cs="Arial"/>
          <w:sz w:val="24"/>
          <w:szCs w:val="24"/>
        </w:rPr>
        <w:t xml:space="preserve"> </w:t>
      </w:r>
      <w:r w:rsidR="00E96CF3">
        <w:rPr>
          <w:rFonts w:ascii="Arial" w:hAnsi="Arial" w:cs="Arial"/>
          <w:sz w:val="24"/>
          <w:szCs w:val="24"/>
          <w:lang w:val="mn-MN"/>
        </w:rPr>
        <w:t>нэмэлт</w:t>
      </w:r>
      <w:r w:rsidR="00E96CF3">
        <w:rPr>
          <w:rFonts w:ascii="Arial" w:hAnsi="Arial" w:cs="Arial"/>
          <w:sz w:val="24"/>
          <w:szCs w:val="24"/>
        </w:rPr>
        <w:t xml:space="preserve"> </w:t>
      </w:r>
      <w:r w:rsidR="00775B2E">
        <w:rPr>
          <w:rFonts w:ascii="Arial" w:hAnsi="Arial" w:cs="Arial"/>
          <w:sz w:val="24"/>
          <w:szCs w:val="24"/>
          <w:lang w:val="mn-MN"/>
        </w:rPr>
        <w:t>өөрчлөлт</w:t>
      </w:r>
      <w:r w:rsidR="00E96CF3">
        <w:rPr>
          <w:rFonts w:ascii="Arial" w:hAnsi="Arial" w:cs="Arial"/>
          <w:sz w:val="24"/>
          <w:szCs w:val="24"/>
        </w:rPr>
        <w:t xml:space="preserve"> </w:t>
      </w:r>
      <w:r w:rsidR="00C31E09">
        <w:rPr>
          <w:rFonts w:ascii="Arial" w:hAnsi="Arial" w:cs="Arial"/>
          <w:sz w:val="24"/>
          <w:szCs w:val="24"/>
          <w:lang w:val="mn-MN"/>
        </w:rPr>
        <w:t>оруулах аливаа нэмэлт өөрчлөлтийг талууд харилцан тохиролцож зөвшөөрснөөр бичгээр үйлдэж, талуудын эрх бүхий этгээд гарын үсэг зурж, тамга дарж баталгаажуулснаар хүчин төгөлдөр болно.</w:t>
      </w:r>
    </w:p>
    <w:p w:rsidR="00775B2E" w:rsidRDefault="00E96CF3" w:rsidP="00D95110">
      <w:pPr>
        <w:tabs>
          <w:tab w:val="num" w:pos="-6521"/>
        </w:tabs>
        <w:spacing w:line="276" w:lineRule="auto"/>
        <w:jc w:val="both"/>
        <w:rPr>
          <w:rFonts w:ascii="Arial" w:eastAsia="Batang" w:hAnsi="Arial" w:cs="Arial"/>
          <w:sz w:val="24"/>
          <w:szCs w:val="24"/>
          <w:lang w:val="mn-MN"/>
        </w:rPr>
      </w:pPr>
      <w:r>
        <w:rPr>
          <w:rFonts w:ascii="Arial" w:hAnsi="Arial" w:cs="Arial"/>
          <w:sz w:val="24"/>
          <w:szCs w:val="24"/>
          <w:lang w:val="mn-MN"/>
        </w:rPr>
        <w:lastRenderedPageBreak/>
        <w:t>4.4</w:t>
      </w:r>
      <w:r w:rsidR="00B12752">
        <w:rPr>
          <w:rFonts w:ascii="Arial" w:hAnsi="Arial" w:cs="Arial"/>
          <w:sz w:val="24"/>
          <w:szCs w:val="24"/>
        </w:rPr>
        <w:t xml:space="preserve">. </w:t>
      </w:r>
      <w:r w:rsidR="00775B2E">
        <w:rPr>
          <w:rFonts w:ascii="Arial" w:hAnsi="Arial" w:cs="Arial"/>
          <w:sz w:val="24"/>
          <w:szCs w:val="24"/>
          <w:lang w:val="mn-MN"/>
        </w:rPr>
        <w:t xml:space="preserve">Энэхүү гэрээтэй </w:t>
      </w:r>
      <w:r w:rsidR="003D1EDD">
        <w:rPr>
          <w:rFonts w:ascii="Arial" w:hAnsi="Arial" w:cs="Arial"/>
          <w:sz w:val="24"/>
          <w:szCs w:val="24"/>
          <w:lang w:val="mn-MN"/>
        </w:rPr>
        <w:t xml:space="preserve">холбогдон </w:t>
      </w:r>
      <w:r w:rsidR="00775B2E" w:rsidRPr="009277D1">
        <w:rPr>
          <w:rFonts w:ascii="Arial" w:eastAsia="Batang" w:hAnsi="Arial" w:cs="Arial"/>
          <w:sz w:val="24"/>
          <w:szCs w:val="24"/>
          <w:lang w:val="mn-MN"/>
        </w:rPr>
        <w:t>гарч болзошгүй бүх санал зөрөлдөөн, маргааны</w:t>
      </w:r>
      <w:r w:rsidR="003D1EDD">
        <w:rPr>
          <w:rFonts w:ascii="Arial" w:eastAsia="Batang" w:hAnsi="Arial" w:cs="Arial"/>
          <w:sz w:val="24"/>
          <w:szCs w:val="24"/>
          <w:lang w:val="mn-MN"/>
        </w:rPr>
        <w:t>г</w:t>
      </w:r>
      <w:r>
        <w:rPr>
          <w:rFonts w:ascii="Arial" w:eastAsia="Batang" w:hAnsi="Arial" w:cs="Arial"/>
          <w:sz w:val="24"/>
          <w:szCs w:val="24"/>
        </w:rPr>
        <w:t xml:space="preserve"> </w:t>
      </w:r>
      <w:r w:rsidR="00775B2E" w:rsidRPr="009277D1">
        <w:rPr>
          <w:rFonts w:ascii="Arial" w:hAnsi="Arial" w:cs="Arial"/>
          <w:sz w:val="24"/>
          <w:szCs w:val="24"/>
          <w:lang w:val="mn-MN"/>
        </w:rPr>
        <w:t>тал</w:t>
      </w:r>
      <w:r w:rsidR="003D1EDD">
        <w:rPr>
          <w:rFonts w:ascii="Arial" w:hAnsi="Arial" w:cs="Arial"/>
          <w:sz w:val="24"/>
          <w:szCs w:val="24"/>
          <w:lang w:val="mn-MN"/>
        </w:rPr>
        <w:t xml:space="preserve">ууд харилцан зөвшилцөх замаар </w:t>
      </w:r>
      <w:r w:rsidR="00775B2E" w:rsidRPr="009277D1">
        <w:rPr>
          <w:rFonts w:ascii="Arial" w:hAnsi="Arial" w:cs="Arial"/>
          <w:sz w:val="24"/>
          <w:szCs w:val="24"/>
          <w:lang w:val="mn-MN"/>
        </w:rPr>
        <w:t xml:space="preserve">шийдвэрлэх бөгөөд </w:t>
      </w:r>
      <w:r w:rsidR="003D1EDD">
        <w:rPr>
          <w:rFonts w:ascii="Arial" w:hAnsi="Arial" w:cs="Arial"/>
          <w:sz w:val="24"/>
          <w:szCs w:val="24"/>
          <w:lang w:val="mn-MN"/>
        </w:rPr>
        <w:t xml:space="preserve">зөвшилцөөнөөр </w:t>
      </w:r>
      <w:r w:rsidR="00775B2E" w:rsidRPr="009277D1">
        <w:rPr>
          <w:rFonts w:ascii="Arial" w:hAnsi="Arial" w:cs="Arial"/>
          <w:sz w:val="24"/>
          <w:szCs w:val="24"/>
          <w:lang w:val="mn-MN"/>
        </w:rPr>
        <w:t xml:space="preserve">шийдвэрлэж чадахгүй </w:t>
      </w:r>
      <w:r w:rsidR="00D55804">
        <w:rPr>
          <w:rFonts w:ascii="Arial" w:hAnsi="Arial" w:cs="Arial"/>
          <w:sz w:val="24"/>
          <w:szCs w:val="24"/>
          <w:lang w:val="mn-MN"/>
        </w:rPr>
        <w:t xml:space="preserve">бол Монгол улсын хууль тогтоомжийн дагуу маргааныг харъяалах </w:t>
      </w:r>
      <w:r w:rsidR="003D1EDD">
        <w:rPr>
          <w:rFonts w:ascii="Arial" w:hAnsi="Arial" w:cs="Arial"/>
          <w:sz w:val="24"/>
          <w:szCs w:val="24"/>
          <w:lang w:val="mn-MN"/>
        </w:rPr>
        <w:t>шүүхээр</w:t>
      </w:r>
      <w:r w:rsidR="00775B2E" w:rsidRPr="009277D1">
        <w:rPr>
          <w:rFonts w:ascii="Arial" w:eastAsia="Batang" w:hAnsi="Arial" w:cs="Arial"/>
          <w:sz w:val="24"/>
          <w:szCs w:val="24"/>
          <w:lang w:val="mn-MN"/>
        </w:rPr>
        <w:t xml:space="preserve"> шийдвэрлүүлнэ. </w:t>
      </w:r>
    </w:p>
    <w:p w:rsidR="00EE705F" w:rsidRPr="003D1EDD" w:rsidRDefault="00EE705F" w:rsidP="00D95110">
      <w:pPr>
        <w:tabs>
          <w:tab w:val="num" w:pos="-6521"/>
        </w:tabs>
        <w:spacing w:line="276" w:lineRule="auto"/>
        <w:jc w:val="both"/>
        <w:rPr>
          <w:rFonts w:ascii="Arial" w:hAnsi="Arial" w:cs="Arial"/>
          <w:sz w:val="24"/>
          <w:szCs w:val="24"/>
          <w:lang w:val="mn-MN"/>
        </w:rPr>
      </w:pPr>
    </w:p>
    <w:p w:rsidR="00775B2E" w:rsidRPr="00D95110" w:rsidRDefault="00775B2E" w:rsidP="00D95110">
      <w:pPr>
        <w:pStyle w:val="Title"/>
        <w:spacing w:line="276" w:lineRule="auto"/>
        <w:ind w:firstLine="567"/>
        <w:jc w:val="left"/>
        <w:rPr>
          <w:rFonts w:ascii="Arial" w:hAnsi="Arial" w:cs="Arial"/>
          <w:szCs w:val="24"/>
          <w:lang w:val="mn-MN"/>
        </w:rPr>
      </w:pPr>
      <w:r w:rsidRPr="00D95110">
        <w:rPr>
          <w:rFonts w:ascii="Arial" w:hAnsi="Arial" w:cs="Arial"/>
          <w:szCs w:val="24"/>
          <w:lang w:val="mn-MN"/>
        </w:rPr>
        <w:t>Гэрээ байгуулсан:</w:t>
      </w:r>
    </w:p>
    <w:p w:rsidR="00CF75CA" w:rsidRPr="00E057BB" w:rsidRDefault="00CF75CA" w:rsidP="00D95110">
      <w:pPr>
        <w:pStyle w:val="Title"/>
        <w:spacing w:line="276" w:lineRule="auto"/>
        <w:jc w:val="left"/>
        <w:rPr>
          <w:rFonts w:ascii="Arial" w:hAnsi="Arial" w:cs="Arial"/>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CF75CA" w:rsidRPr="00BF3140" w:rsidTr="00F356E1">
        <w:tc>
          <w:tcPr>
            <w:tcW w:w="5070" w:type="dxa"/>
          </w:tcPr>
          <w:p w:rsidR="00CF75CA" w:rsidRPr="00BF3140" w:rsidRDefault="00CF75CA" w:rsidP="00D95110">
            <w:pPr>
              <w:pStyle w:val="Title"/>
              <w:spacing w:line="276" w:lineRule="auto"/>
              <w:jc w:val="left"/>
              <w:rPr>
                <w:rFonts w:ascii="Arial" w:hAnsi="Arial" w:cs="Arial"/>
                <w:b w:val="0"/>
                <w:szCs w:val="24"/>
                <w:lang w:val="mn-MN"/>
              </w:rPr>
            </w:pPr>
            <w:r>
              <w:rPr>
                <w:rFonts w:ascii="Arial" w:hAnsi="Arial" w:cs="Arial"/>
                <w:b w:val="0"/>
                <w:szCs w:val="24"/>
                <w:lang w:val="mn-MN"/>
              </w:rPr>
              <w:t>Захиалагчийг төлөөлж:</w:t>
            </w:r>
          </w:p>
          <w:p w:rsidR="00CF75CA" w:rsidRPr="0059371F" w:rsidRDefault="00B0724D" w:rsidP="00D95110">
            <w:pPr>
              <w:spacing w:line="276" w:lineRule="auto"/>
              <w:rPr>
                <w:rFonts w:ascii="Arial" w:hAnsi="Arial" w:cs="Arial"/>
                <w:sz w:val="24"/>
                <w:lang w:val="mn-MN"/>
              </w:rPr>
            </w:pPr>
            <w:r>
              <w:rPr>
                <w:rFonts w:ascii="Arial" w:hAnsi="Arial" w:cs="Arial"/>
                <w:sz w:val="24"/>
                <w:lang w:val="mn-MN"/>
              </w:rPr>
              <w:t>Лабораторийн чанарын менежер</w:t>
            </w:r>
            <w:r w:rsidR="00BA2BEC">
              <w:rPr>
                <w:rFonts w:ascii="Arial" w:hAnsi="Arial" w:cs="Arial"/>
                <w:sz w:val="24"/>
                <w:lang w:val="mn-MN"/>
              </w:rPr>
              <w:t xml:space="preserve"> </w:t>
            </w:r>
            <w:r w:rsidR="00CF75CA" w:rsidRPr="0059371F">
              <w:rPr>
                <w:rFonts w:ascii="Arial" w:hAnsi="Arial" w:cs="Arial"/>
                <w:sz w:val="24"/>
                <w:lang w:val="mn-MN"/>
              </w:rPr>
              <w:t>.</w:t>
            </w:r>
            <w:r w:rsidR="00CF75CA">
              <w:rPr>
                <w:rFonts w:ascii="Arial" w:hAnsi="Arial" w:cs="Arial"/>
                <w:sz w:val="24"/>
                <w:lang w:val="mn-MN"/>
              </w:rPr>
              <w:t>.................................</w:t>
            </w:r>
            <w:r w:rsidR="003D1EDD">
              <w:rPr>
                <w:rFonts w:ascii="Arial" w:hAnsi="Arial" w:cs="Arial"/>
                <w:sz w:val="24"/>
                <w:lang w:val="mn-MN"/>
              </w:rPr>
              <w:t>..........</w:t>
            </w:r>
          </w:p>
          <w:p w:rsidR="00CF75CA" w:rsidRPr="00BF3140" w:rsidRDefault="00CF75CA" w:rsidP="00D95110">
            <w:pPr>
              <w:pStyle w:val="Title"/>
              <w:spacing w:line="276" w:lineRule="auto"/>
              <w:jc w:val="left"/>
              <w:rPr>
                <w:rFonts w:ascii="Arial" w:hAnsi="Arial" w:cs="Arial"/>
                <w:szCs w:val="24"/>
                <w:lang w:val="mn-MN"/>
              </w:rPr>
            </w:pPr>
            <w:r w:rsidRPr="00BF3140">
              <w:rPr>
                <w:rFonts w:ascii="Arial" w:hAnsi="Arial" w:cs="Arial"/>
                <w:b w:val="0"/>
                <w:szCs w:val="24"/>
                <w:lang w:val="mn-MN"/>
              </w:rPr>
              <w:t>Утас:</w:t>
            </w:r>
          </w:p>
        </w:tc>
        <w:tc>
          <w:tcPr>
            <w:tcW w:w="4834" w:type="dxa"/>
          </w:tcPr>
          <w:p w:rsidR="00CF75CA" w:rsidRPr="00BF3140" w:rsidRDefault="00CF75CA" w:rsidP="00D95110">
            <w:pPr>
              <w:pStyle w:val="Title"/>
              <w:spacing w:line="276" w:lineRule="auto"/>
              <w:jc w:val="left"/>
              <w:rPr>
                <w:rFonts w:ascii="Arial" w:hAnsi="Arial" w:cs="Arial"/>
                <w:b w:val="0"/>
                <w:szCs w:val="24"/>
                <w:lang w:val="mn-MN"/>
              </w:rPr>
            </w:pPr>
            <w:r>
              <w:rPr>
                <w:rFonts w:ascii="Arial" w:hAnsi="Arial" w:cs="Arial"/>
                <w:b w:val="0"/>
                <w:lang w:val="mn-MN"/>
              </w:rPr>
              <w:t xml:space="preserve">Гүйцэтгэгчийг </w:t>
            </w:r>
            <w:r w:rsidRPr="00BF3140">
              <w:rPr>
                <w:rFonts w:ascii="Arial" w:hAnsi="Arial" w:cs="Arial"/>
                <w:b w:val="0"/>
                <w:szCs w:val="24"/>
                <w:lang w:val="mn-MN"/>
              </w:rPr>
              <w:t xml:space="preserve"> төлөөлж: </w:t>
            </w:r>
          </w:p>
          <w:p w:rsidR="00CF75CA" w:rsidRPr="00BF3140" w:rsidRDefault="00210B57" w:rsidP="00D95110">
            <w:pPr>
              <w:pStyle w:val="Title"/>
              <w:spacing w:line="276" w:lineRule="auto"/>
              <w:jc w:val="left"/>
              <w:rPr>
                <w:rFonts w:ascii="Arial" w:hAnsi="Arial" w:cs="Arial"/>
                <w:b w:val="0"/>
                <w:szCs w:val="24"/>
                <w:lang w:val="mn-MN"/>
              </w:rPr>
            </w:pPr>
            <w:r>
              <w:rPr>
                <w:rFonts w:ascii="Arial" w:hAnsi="Arial" w:cs="Arial"/>
                <w:b w:val="0"/>
                <w:lang w:val="mn-MN"/>
              </w:rPr>
              <w:t>Стратеги төлөвлөлт</w:t>
            </w:r>
            <w:r w:rsidR="00CF75CA" w:rsidRPr="00BF3140">
              <w:rPr>
                <w:rFonts w:ascii="Arial" w:hAnsi="Arial" w:cs="Arial"/>
                <w:b w:val="0"/>
                <w:lang w:val="mn-MN"/>
              </w:rPr>
              <w:t xml:space="preserve">, </w:t>
            </w:r>
            <w:r w:rsidR="00237C30">
              <w:rPr>
                <w:rFonts w:ascii="Arial" w:hAnsi="Arial" w:cs="Arial"/>
                <w:b w:val="0"/>
                <w:szCs w:val="24"/>
                <w:lang w:val="mn-MN"/>
              </w:rPr>
              <w:t>эрсдэлийн үнэлгээний төв, Ур чадвар</w:t>
            </w:r>
            <w:r w:rsidR="002C5DBC">
              <w:rPr>
                <w:rFonts w:ascii="Arial" w:hAnsi="Arial" w:cs="Arial"/>
                <w:b w:val="0"/>
                <w:szCs w:val="24"/>
                <w:lang w:val="mn-MN"/>
              </w:rPr>
              <w:t xml:space="preserve">ын сорилт хариуцсан </w:t>
            </w:r>
            <w:r>
              <w:rPr>
                <w:rFonts w:ascii="Arial" w:hAnsi="Arial" w:cs="Arial"/>
                <w:b w:val="0"/>
                <w:szCs w:val="24"/>
                <w:lang w:val="mn-MN"/>
              </w:rPr>
              <w:t xml:space="preserve">ахлах мэргэжилтэн  </w:t>
            </w:r>
          </w:p>
          <w:p w:rsidR="00CF75CA" w:rsidRPr="00BF3140" w:rsidRDefault="00CF75CA" w:rsidP="00D95110">
            <w:pPr>
              <w:pStyle w:val="Title"/>
              <w:spacing w:line="276" w:lineRule="auto"/>
              <w:jc w:val="left"/>
              <w:rPr>
                <w:rFonts w:ascii="Arial" w:hAnsi="Arial" w:cs="Arial"/>
                <w:b w:val="0"/>
                <w:szCs w:val="24"/>
                <w:lang w:val="mn-MN"/>
              </w:rPr>
            </w:pPr>
            <w:r w:rsidRPr="00BF3140">
              <w:rPr>
                <w:rFonts w:ascii="Arial" w:hAnsi="Arial" w:cs="Arial"/>
                <w:b w:val="0"/>
                <w:szCs w:val="24"/>
                <w:lang w:val="mn-MN"/>
              </w:rPr>
              <w:t>...................</w:t>
            </w:r>
            <w:r>
              <w:rPr>
                <w:rFonts w:ascii="Arial" w:hAnsi="Arial" w:cs="Arial"/>
                <w:b w:val="0"/>
                <w:szCs w:val="24"/>
                <w:lang w:val="mn-MN"/>
              </w:rPr>
              <w:t>............................</w:t>
            </w:r>
            <w:r w:rsidR="00237C30">
              <w:rPr>
                <w:rFonts w:ascii="Arial" w:hAnsi="Arial" w:cs="Arial"/>
                <w:b w:val="0"/>
                <w:lang w:val="mn-MN"/>
              </w:rPr>
              <w:t>П.Отгонбаяр</w:t>
            </w:r>
          </w:p>
          <w:p w:rsidR="00CF75CA" w:rsidRDefault="00CF75CA" w:rsidP="00D95110">
            <w:pPr>
              <w:pStyle w:val="Title"/>
              <w:spacing w:line="276" w:lineRule="auto"/>
              <w:jc w:val="left"/>
              <w:rPr>
                <w:rFonts w:ascii="Arial" w:hAnsi="Arial" w:cs="Arial"/>
                <w:b w:val="0"/>
                <w:szCs w:val="24"/>
                <w:lang w:val="mn-MN"/>
              </w:rPr>
            </w:pPr>
            <w:r w:rsidRPr="00BF3140">
              <w:rPr>
                <w:rFonts w:ascii="Arial" w:hAnsi="Arial" w:cs="Arial"/>
                <w:b w:val="0"/>
                <w:szCs w:val="24"/>
                <w:lang w:val="mn-MN"/>
              </w:rPr>
              <w:t xml:space="preserve">Утас: </w:t>
            </w:r>
            <w:r w:rsidR="00210B57">
              <w:rPr>
                <w:rFonts w:ascii="Arial" w:hAnsi="Arial" w:cs="Arial"/>
                <w:b w:val="0"/>
                <w:szCs w:val="24"/>
                <w:lang w:val="mn-MN"/>
              </w:rPr>
              <w:t>51</w:t>
            </w:r>
            <w:r w:rsidR="0095342D">
              <w:rPr>
                <w:rFonts w:ascii="Arial" w:hAnsi="Arial" w:cs="Arial"/>
                <w:b w:val="0"/>
                <w:szCs w:val="24"/>
              </w:rPr>
              <w:t xml:space="preserve">263264, </w:t>
            </w:r>
            <w:r w:rsidR="00237C30">
              <w:rPr>
                <w:rFonts w:ascii="Arial" w:hAnsi="Arial" w:cs="Arial"/>
                <w:b w:val="0"/>
                <w:szCs w:val="24"/>
                <w:lang w:val="mn-MN"/>
              </w:rPr>
              <w:t>99642596</w:t>
            </w:r>
          </w:p>
          <w:p w:rsidR="00074600" w:rsidRDefault="00074600" w:rsidP="00D95110">
            <w:pPr>
              <w:pStyle w:val="Title"/>
              <w:spacing w:line="276" w:lineRule="auto"/>
              <w:jc w:val="left"/>
              <w:rPr>
                <w:rFonts w:ascii="Arial" w:hAnsi="Arial" w:cs="Arial"/>
                <w:b w:val="0"/>
                <w:szCs w:val="24"/>
                <w:lang w:val="mn-MN"/>
              </w:rPr>
            </w:pPr>
            <w:r>
              <w:rPr>
                <w:rFonts w:ascii="Arial" w:hAnsi="Arial" w:cs="Arial"/>
                <w:b w:val="0"/>
                <w:szCs w:val="24"/>
                <w:lang w:val="mn-MN"/>
              </w:rPr>
              <w:t>Тооцооны нягтлан бодогч</w:t>
            </w:r>
          </w:p>
          <w:p w:rsidR="00074600" w:rsidRDefault="00074600" w:rsidP="00D95110">
            <w:pPr>
              <w:pStyle w:val="Title"/>
              <w:spacing w:line="276" w:lineRule="auto"/>
              <w:jc w:val="left"/>
              <w:rPr>
                <w:rFonts w:ascii="Arial" w:hAnsi="Arial" w:cs="Arial"/>
                <w:b w:val="0"/>
                <w:szCs w:val="24"/>
                <w:lang w:val="mn-MN"/>
              </w:rPr>
            </w:pPr>
            <w:r>
              <w:rPr>
                <w:rFonts w:ascii="Arial" w:hAnsi="Arial" w:cs="Arial"/>
                <w:b w:val="0"/>
                <w:szCs w:val="24"/>
                <w:lang w:val="mn-MN"/>
              </w:rPr>
              <w:t xml:space="preserve">...............................................Х.Отгонтуяа </w:t>
            </w:r>
          </w:p>
          <w:p w:rsidR="003826E3" w:rsidRPr="00BF3140" w:rsidRDefault="003826E3" w:rsidP="00D95110">
            <w:pPr>
              <w:pStyle w:val="Title"/>
              <w:spacing w:line="276" w:lineRule="auto"/>
              <w:jc w:val="left"/>
              <w:rPr>
                <w:rFonts w:ascii="Arial" w:hAnsi="Arial" w:cs="Arial"/>
                <w:b w:val="0"/>
                <w:szCs w:val="24"/>
                <w:lang w:val="mn-MN"/>
              </w:rPr>
            </w:pPr>
            <w:r w:rsidRPr="00BF3140">
              <w:rPr>
                <w:rFonts w:ascii="Arial" w:hAnsi="Arial" w:cs="Arial"/>
                <w:b w:val="0"/>
                <w:szCs w:val="24"/>
                <w:lang w:val="mn-MN"/>
              </w:rPr>
              <w:t xml:space="preserve">Утас: </w:t>
            </w:r>
            <w:r>
              <w:rPr>
                <w:rFonts w:ascii="Arial" w:hAnsi="Arial" w:cs="Arial"/>
                <w:b w:val="0"/>
                <w:szCs w:val="24"/>
                <w:lang w:val="mn-MN"/>
              </w:rPr>
              <w:t>99147991</w:t>
            </w:r>
          </w:p>
        </w:tc>
      </w:tr>
      <w:tr w:rsidR="00CF75CA" w:rsidRPr="00A16EC8" w:rsidTr="00F356E1">
        <w:tc>
          <w:tcPr>
            <w:tcW w:w="5070" w:type="dxa"/>
          </w:tcPr>
          <w:p w:rsidR="00CF75CA" w:rsidRPr="00BA2BEC" w:rsidRDefault="00CF75CA" w:rsidP="00D95110">
            <w:pPr>
              <w:pStyle w:val="Title"/>
              <w:spacing w:line="276" w:lineRule="auto"/>
              <w:jc w:val="left"/>
              <w:rPr>
                <w:rFonts w:ascii="Arial" w:hAnsi="Arial" w:cs="Arial"/>
                <w:b w:val="0"/>
                <w:i/>
                <w:szCs w:val="24"/>
                <w:lang w:val="mn-MN"/>
              </w:rPr>
            </w:pPr>
            <w:r w:rsidRPr="009256F4">
              <w:rPr>
                <w:rFonts w:ascii="Arial" w:hAnsi="Arial" w:cs="Arial"/>
                <w:b w:val="0"/>
                <w:szCs w:val="24"/>
                <w:lang w:val="mn-MN"/>
              </w:rPr>
              <w:t xml:space="preserve">Хаяг: </w:t>
            </w:r>
          </w:p>
          <w:p w:rsidR="00BA2BEC" w:rsidRPr="00BA2BEC" w:rsidRDefault="00BA2BEC" w:rsidP="00D95110">
            <w:pPr>
              <w:pStyle w:val="Title"/>
              <w:spacing w:line="276" w:lineRule="auto"/>
              <w:jc w:val="left"/>
              <w:rPr>
                <w:rFonts w:ascii="Arial" w:hAnsi="Arial" w:cs="Arial"/>
                <w:b w:val="0"/>
                <w:i/>
                <w:szCs w:val="24"/>
                <w:lang w:val="mn-MN"/>
              </w:rPr>
            </w:pPr>
            <w:r w:rsidRPr="00BA2BEC">
              <w:rPr>
                <w:rFonts w:ascii="Arial" w:hAnsi="Arial" w:cs="Arial"/>
                <w:b w:val="0"/>
                <w:i/>
                <w:szCs w:val="24"/>
                <w:lang w:val="mn-MN"/>
              </w:rPr>
              <w:t>Улаанбаатар хот</w:t>
            </w:r>
          </w:p>
          <w:p w:rsidR="00CF75CA" w:rsidRPr="009256F4" w:rsidRDefault="00CF75CA" w:rsidP="00D95110">
            <w:pPr>
              <w:pStyle w:val="Title"/>
              <w:spacing w:line="276" w:lineRule="auto"/>
              <w:jc w:val="left"/>
              <w:rPr>
                <w:rFonts w:ascii="Arial" w:hAnsi="Arial" w:cs="Arial"/>
                <w:b w:val="0"/>
                <w:szCs w:val="24"/>
                <w:lang w:val="mn-MN"/>
              </w:rPr>
            </w:pPr>
          </w:p>
        </w:tc>
        <w:tc>
          <w:tcPr>
            <w:tcW w:w="4834" w:type="dxa"/>
          </w:tcPr>
          <w:p w:rsidR="00CF75CA" w:rsidRDefault="00CF75CA" w:rsidP="00D95110">
            <w:pPr>
              <w:pStyle w:val="Title"/>
              <w:spacing w:line="276" w:lineRule="auto"/>
              <w:jc w:val="left"/>
              <w:rPr>
                <w:rFonts w:ascii="Arial" w:hAnsi="Arial" w:cs="Arial"/>
                <w:b w:val="0"/>
                <w:i/>
                <w:lang w:val="mn-MN"/>
              </w:rPr>
            </w:pPr>
            <w:r w:rsidRPr="00BF3140">
              <w:rPr>
                <w:rFonts w:ascii="Arial" w:hAnsi="Arial" w:cs="Arial"/>
                <w:b w:val="0"/>
                <w:lang w:val="mn-MN"/>
              </w:rPr>
              <w:t xml:space="preserve">Хаяг: </w:t>
            </w:r>
            <w:r w:rsidRPr="00045F1E">
              <w:rPr>
                <w:rFonts w:ascii="Arial" w:hAnsi="Arial" w:cs="Arial"/>
                <w:b w:val="0"/>
                <w:i/>
                <w:lang w:val="mn-MN"/>
              </w:rPr>
              <w:t xml:space="preserve">Хүнсний аюулгүй байдлын </w:t>
            </w:r>
          </w:p>
          <w:p w:rsidR="00CF75CA" w:rsidRPr="00045F1E" w:rsidRDefault="00CF75CA" w:rsidP="00D95110">
            <w:pPr>
              <w:pStyle w:val="Title"/>
              <w:spacing w:line="276" w:lineRule="auto"/>
              <w:jc w:val="left"/>
              <w:rPr>
                <w:rFonts w:ascii="Arial" w:hAnsi="Arial" w:cs="Arial"/>
                <w:b w:val="0"/>
                <w:i/>
                <w:lang w:val="mn-MN"/>
              </w:rPr>
            </w:pPr>
            <w:r w:rsidRPr="00045F1E">
              <w:rPr>
                <w:rFonts w:ascii="Arial" w:hAnsi="Arial" w:cs="Arial"/>
                <w:b w:val="0"/>
                <w:i/>
                <w:lang w:val="mn-MN"/>
              </w:rPr>
              <w:t>үндэсний лавлагаа лаборатори</w:t>
            </w:r>
          </w:p>
          <w:p w:rsidR="00CF75CA" w:rsidRPr="00045F1E" w:rsidRDefault="00CF75CA" w:rsidP="00D95110">
            <w:pPr>
              <w:pStyle w:val="Title"/>
              <w:spacing w:line="276" w:lineRule="auto"/>
              <w:jc w:val="left"/>
              <w:rPr>
                <w:rFonts w:ascii="Arial" w:hAnsi="Arial" w:cs="Arial"/>
                <w:b w:val="0"/>
                <w:i/>
                <w:lang w:val="mn-MN"/>
              </w:rPr>
            </w:pPr>
            <w:r w:rsidRPr="00045F1E">
              <w:rPr>
                <w:rFonts w:ascii="Arial" w:hAnsi="Arial" w:cs="Arial"/>
                <w:b w:val="0"/>
                <w:i/>
                <w:lang w:val="mn-MN"/>
              </w:rPr>
              <w:t xml:space="preserve">17042, Чингисийн өргөн чөлөө-75, </w:t>
            </w:r>
          </w:p>
          <w:p w:rsidR="00CF75CA" w:rsidRPr="00BF3140" w:rsidRDefault="00CF75CA" w:rsidP="00D95110">
            <w:pPr>
              <w:pStyle w:val="Title"/>
              <w:spacing w:line="276" w:lineRule="auto"/>
              <w:jc w:val="left"/>
              <w:rPr>
                <w:rFonts w:ascii="Arial" w:hAnsi="Arial" w:cs="Arial"/>
                <w:b w:val="0"/>
                <w:lang w:val="mn-MN"/>
              </w:rPr>
            </w:pPr>
            <w:r w:rsidRPr="00045F1E">
              <w:rPr>
                <w:rFonts w:ascii="Arial" w:hAnsi="Arial" w:cs="Arial"/>
                <w:b w:val="0"/>
                <w:i/>
                <w:lang w:val="mn-MN"/>
              </w:rPr>
              <w:t>Хан-Уул дүүрэг, Улаанбаатар хот</w:t>
            </w:r>
          </w:p>
        </w:tc>
      </w:tr>
    </w:tbl>
    <w:p w:rsidR="00CF75CA" w:rsidRDefault="00CF75CA" w:rsidP="00D95110">
      <w:pPr>
        <w:pStyle w:val="ListParagraph"/>
        <w:spacing w:line="276" w:lineRule="auto"/>
        <w:ind w:left="360"/>
        <w:jc w:val="both"/>
        <w:rPr>
          <w:rFonts w:ascii="Arial" w:hAnsi="Arial" w:cs="Arial"/>
          <w:b/>
          <w:sz w:val="24"/>
          <w:szCs w:val="24"/>
          <w:lang w:val="mn-MN"/>
        </w:rPr>
      </w:pPr>
    </w:p>
    <w:p w:rsidR="003D1EDD" w:rsidRPr="00BA2BEC" w:rsidRDefault="003D1EDD" w:rsidP="00D95110">
      <w:pPr>
        <w:pStyle w:val="Title"/>
        <w:spacing w:line="276" w:lineRule="auto"/>
        <w:jc w:val="left"/>
        <w:rPr>
          <w:rFonts w:ascii="Arial" w:hAnsi="Arial" w:cs="Arial"/>
          <w:szCs w:val="24"/>
        </w:rPr>
      </w:pPr>
    </w:p>
    <w:sectPr w:rsidR="003D1EDD" w:rsidRPr="00BA2BEC" w:rsidSect="00644ADC">
      <w:footerReference w:type="default" r:id="rId9"/>
      <w:pgSz w:w="11907" w:h="16839" w:code="9"/>
      <w:pgMar w:top="1134" w:right="851" w:bottom="1134"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B9" w:rsidRDefault="00B548B9" w:rsidP="00CF75CA">
      <w:r>
        <w:separator/>
      </w:r>
    </w:p>
  </w:endnote>
  <w:endnote w:type="continuationSeparator" w:id="0">
    <w:p w:rsidR="00B548B9" w:rsidRDefault="00B548B9" w:rsidP="00C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59240"/>
      <w:docPartObj>
        <w:docPartGallery w:val="Page Numbers (Bottom of Page)"/>
        <w:docPartUnique/>
      </w:docPartObj>
    </w:sdtPr>
    <w:sdtEndPr/>
    <w:sdtContent>
      <w:p w:rsidR="00942DC0" w:rsidRDefault="00B548B9" w:rsidP="00CF75CA">
        <w:pPr>
          <w:pStyle w:val="Footer"/>
          <w:jc w:val="right"/>
          <w:rPr>
            <w:rFonts w:ascii="Times New Roman" w:hAnsi="Times New Roman" w:cs="Times New Roman"/>
            <w:i/>
            <w:sz w:val="20"/>
            <w:szCs w:val="20"/>
            <w:lang w:val="mn-MN"/>
          </w:rPr>
        </w:pPr>
        <w:sdt>
          <w:sdtPr>
            <w:rPr>
              <w:rFonts w:ascii="Times New Roman" w:hAnsi="Times New Roman" w:cs="Times New Roman"/>
              <w:i/>
              <w:sz w:val="20"/>
              <w:szCs w:val="20"/>
            </w:rPr>
            <w:id w:val="565050523"/>
            <w:docPartObj>
              <w:docPartGallery w:val="Page Numbers (Top of Page)"/>
              <w:docPartUnique/>
            </w:docPartObj>
          </w:sdtPr>
          <w:sdtEndPr/>
          <w:sdtContent>
            <w:r w:rsidR="00CF75CA" w:rsidRPr="00CF75CA">
              <w:rPr>
                <w:rFonts w:ascii="Times New Roman" w:hAnsi="Times New Roman" w:cs="Times New Roman"/>
                <w:b/>
                <w:i/>
                <w:sz w:val="20"/>
                <w:szCs w:val="20"/>
                <w:lang w:val="mn-MN"/>
              </w:rPr>
              <w:t xml:space="preserve">                                         </w:t>
            </w:r>
            <w:r w:rsidR="00942DC0">
              <w:rPr>
                <w:rFonts w:ascii="Times New Roman" w:hAnsi="Times New Roman" w:cs="Times New Roman"/>
                <w:b/>
                <w:i/>
                <w:sz w:val="20"/>
                <w:szCs w:val="20"/>
                <w:lang w:val="mn-MN"/>
              </w:rPr>
              <w:t xml:space="preserve">                </w:t>
            </w:r>
            <w:r w:rsidR="00CF75CA" w:rsidRPr="00CF75CA">
              <w:rPr>
                <w:rFonts w:ascii="Times New Roman" w:hAnsi="Times New Roman" w:cs="Times New Roman"/>
                <w:b/>
                <w:i/>
                <w:sz w:val="20"/>
                <w:szCs w:val="20"/>
                <w:lang w:val="mn-MN"/>
              </w:rPr>
              <w:t xml:space="preserve"> </w:t>
            </w:r>
            <w:r w:rsidR="00CF75CA" w:rsidRPr="00CF75CA">
              <w:rPr>
                <w:rFonts w:ascii="Times New Roman" w:hAnsi="Times New Roman" w:cs="Times New Roman"/>
                <w:i/>
                <w:sz w:val="20"/>
                <w:szCs w:val="20"/>
                <w:lang w:val="mn-MN"/>
              </w:rPr>
              <w:t xml:space="preserve">Нийт </w:t>
            </w:r>
            <w:r w:rsidR="00B02910" w:rsidRPr="00CF75CA">
              <w:rPr>
                <w:rFonts w:ascii="Times New Roman" w:hAnsi="Times New Roman" w:cs="Times New Roman"/>
                <w:b/>
                <w:i/>
                <w:sz w:val="20"/>
                <w:szCs w:val="20"/>
              </w:rPr>
              <w:fldChar w:fldCharType="begin"/>
            </w:r>
            <w:r w:rsidR="00CF75CA" w:rsidRPr="00CF75CA">
              <w:rPr>
                <w:rFonts w:ascii="Times New Roman" w:hAnsi="Times New Roman" w:cs="Times New Roman"/>
                <w:b/>
                <w:i/>
                <w:sz w:val="20"/>
                <w:szCs w:val="20"/>
              </w:rPr>
              <w:instrText>NUMPAGES</w:instrText>
            </w:r>
            <w:r w:rsidR="00B02910" w:rsidRPr="00CF75CA">
              <w:rPr>
                <w:rFonts w:ascii="Times New Roman" w:hAnsi="Times New Roman" w:cs="Times New Roman"/>
                <w:b/>
                <w:i/>
                <w:sz w:val="20"/>
                <w:szCs w:val="20"/>
              </w:rPr>
              <w:fldChar w:fldCharType="separate"/>
            </w:r>
            <w:r w:rsidR="005D3D37">
              <w:rPr>
                <w:rFonts w:ascii="Times New Roman" w:hAnsi="Times New Roman" w:cs="Times New Roman"/>
                <w:b/>
                <w:i/>
                <w:noProof/>
                <w:sz w:val="20"/>
                <w:szCs w:val="20"/>
              </w:rPr>
              <w:t>3</w:t>
            </w:r>
            <w:r w:rsidR="00B02910" w:rsidRPr="00CF75CA">
              <w:rPr>
                <w:rFonts w:ascii="Times New Roman" w:hAnsi="Times New Roman" w:cs="Times New Roman"/>
                <w:b/>
                <w:i/>
                <w:sz w:val="20"/>
                <w:szCs w:val="20"/>
              </w:rPr>
              <w:fldChar w:fldCharType="end"/>
            </w:r>
          </w:sdtContent>
        </w:sdt>
        <w:r w:rsidR="00CF75CA" w:rsidRPr="00CF75CA">
          <w:rPr>
            <w:rFonts w:ascii="Times New Roman" w:hAnsi="Times New Roman" w:cs="Times New Roman"/>
            <w:i/>
            <w:sz w:val="20"/>
            <w:szCs w:val="20"/>
            <w:lang w:val="mn-MN"/>
          </w:rPr>
          <w:t>хуудас</w:t>
        </w:r>
      </w:p>
      <w:p w:rsidR="00942DC0" w:rsidRDefault="00B548B9" w:rsidP="00CF75CA">
        <w:pPr>
          <w:pStyle w:val="Footer"/>
          <w:jc w:val="right"/>
        </w:pPr>
      </w:p>
    </w:sdtContent>
  </w:sdt>
  <w:p w:rsidR="00CF75CA" w:rsidRPr="00CF75CA" w:rsidRDefault="00942DC0" w:rsidP="00CF75CA">
    <w:pPr>
      <w:pStyle w:val="Footer"/>
      <w:jc w:val="right"/>
      <w:rPr>
        <w:b/>
        <w:sz w:val="24"/>
        <w:szCs w:val="24"/>
        <w:lang w:val="mn-MN"/>
      </w:rPr>
    </w:pPr>
    <w:r w:rsidRPr="00942DC0">
      <w:rPr>
        <w:rFonts w:ascii="Times New Roman" w:hAnsi="Times New Roman" w:cs="Times New Roman"/>
        <w:i/>
        <w:sz w:val="20"/>
        <w:szCs w:val="20"/>
        <w:lang w:val="mn-MN"/>
      </w:rPr>
      <w:t xml:space="preserve"> </w:t>
    </w:r>
    <w:r w:rsidRPr="00CF75CA">
      <w:rPr>
        <w:rFonts w:ascii="Times New Roman" w:hAnsi="Times New Roman" w:cs="Times New Roman"/>
        <w:i/>
        <w:sz w:val="20"/>
        <w:szCs w:val="20"/>
        <w:lang w:val="mn-MN"/>
      </w:rPr>
      <w:t xml:space="preserve">Гэрээний </w:t>
    </w:r>
    <w:r w:rsidR="00B02910" w:rsidRPr="00CF75CA">
      <w:rPr>
        <w:rFonts w:ascii="Times New Roman" w:hAnsi="Times New Roman" w:cs="Times New Roman"/>
        <w:b/>
        <w:i/>
        <w:sz w:val="20"/>
        <w:szCs w:val="20"/>
      </w:rPr>
      <w:fldChar w:fldCharType="begin"/>
    </w:r>
    <w:r w:rsidRPr="00CF75CA">
      <w:rPr>
        <w:rFonts w:ascii="Times New Roman" w:hAnsi="Times New Roman" w:cs="Times New Roman"/>
        <w:b/>
        <w:i/>
        <w:sz w:val="20"/>
        <w:szCs w:val="20"/>
      </w:rPr>
      <w:instrText>PAGE</w:instrText>
    </w:r>
    <w:r w:rsidR="00B02910" w:rsidRPr="00CF75CA">
      <w:rPr>
        <w:rFonts w:ascii="Times New Roman" w:hAnsi="Times New Roman" w:cs="Times New Roman"/>
        <w:b/>
        <w:i/>
        <w:sz w:val="20"/>
        <w:szCs w:val="20"/>
      </w:rPr>
      <w:fldChar w:fldCharType="separate"/>
    </w:r>
    <w:r w:rsidR="005D3D37">
      <w:rPr>
        <w:rFonts w:ascii="Times New Roman" w:hAnsi="Times New Roman" w:cs="Times New Roman"/>
        <w:b/>
        <w:i/>
        <w:noProof/>
        <w:sz w:val="20"/>
        <w:szCs w:val="20"/>
      </w:rPr>
      <w:t>1</w:t>
    </w:r>
    <w:r w:rsidR="00B02910" w:rsidRPr="00CF75CA">
      <w:rPr>
        <w:rFonts w:ascii="Times New Roman" w:hAnsi="Times New Roman" w:cs="Times New Roman"/>
        <w:b/>
        <w:i/>
        <w:sz w:val="20"/>
        <w:szCs w:val="20"/>
      </w:rPr>
      <w:fldChar w:fldCharType="end"/>
    </w:r>
    <w:r w:rsidRPr="00CF75CA">
      <w:rPr>
        <w:rFonts w:ascii="Times New Roman" w:hAnsi="Times New Roman" w:cs="Times New Roman"/>
        <w:b/>
        <w:i/>
        <w:sz w:val="20"/>
        <w:szCs w:val="20"/>
        <w:lang w:val="mn-MN"/>
      </w:rPr>
      <w:t xml:space="preserve">-р хуудас   </w:t>
    </w:r>
  </w:p>
  <w:p w:rsidR="00CF75CA" w:rsidRPr="003B4315" w:rsidRDefault="00CF75CA">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B9" w:rsidRDefault="00B548B9" w:rsidP="00CF75CA">
      <w:r>
        <w:separator/>
      </w:r>
    </w:p>
  </w:footnote>
  <w:footnote w:type="continuationSeparator" w:id="0">
    <w:p w:rsidR="00B548B9" w:rsidRDefault="00B548B9" w:rsidP="00CF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A16"/>
    <w:multiLevelType w:val="multilevel"/>
    <w:tmpl w:val="F3CED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413476"/>
    <w:multiLevelType w:val="multilevel"/>
    <w:tmpl w:val="931CF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F95A2B"/>
    <w:multiLevelType w:val="multilevel"/>
    <w:tmpl w:val="B560B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FED7652"/>
    <w:multiLevelType w:val="multilevel"/>
    <w:tmpl w:val="08006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C7"/>
    <w:rsid w:val="00015B23"/>
    <w:rsid w:val="000357B1"/>
    <w:rsid w:val="00041FCC"/>
    <w:rsid w:val="00046FE6"/>
    <w:rsid w:val="000625D8"/>
    <w:rsid w:val="00074600"/>
    <w:rsid w:val="000F4522"/>
    <w:rsid w:val="001216A7"/>
    <w:rsid w:val="00163AD4"/>
    <w:rsid w:val="00192ACE"/>
    <w:rsid w:val="00193BDF"/>
    <w:rsid w:val="001B4F66"/>
    <w:rsid w:val="001C7CE9"/>
    <w:rsid w:val="001D15AC"/>
    <w:rsid w:val="001F2103"/>
    <w:rsid w:val="00210B57"/>
    <w:rsid w:val="00211513"/>
    <w:rsid w:val="00221711"/>
    <w:rsid w:val="00235D89"/>
    <w:rsid w:val="00237C30"/>
    <w:rsid w:val="00253E2B"/>
    <w:rsid w:val="00270089"/>
    <w:rsid w:val="00273589"/>
    <w:rsid w:val="00287270"/>
    <w:rsid w:val="002B6955"/>
    <w:rsid w:val="002C39E7"/>
    <w:rsid w:val="002C5DBC"/>
    <w:rsid w:val="00307A2B"/>
    <w:rsid w:val="003320E8"/>
    <w:rsid w:val="00341A93"/>
    <w:rsid w:val="00373C4B"/>
    <w:rsid w:val="003826E3"/>
    <w:rsid w:val="00387403"/>
    <w:rsid w:val="00391985"/>
    <w:rsid w:val="003B34C1"/>
    <w:rsid w:val="003B38F0"/>
    <w:rsid w:val="003B4315"/>
    <w:rsid w:val="003D0886"/>
    <w:rsid w:val="003D1EDD"/>
    <w:rsid w:val="003E359B"/>
    <w:rsid w:val="003E4876"/>
    <w:rsid w:val="004258C7"/>
    <w:rsid w:val="004464BB"/>
    <w:rsid w:val="004575F5"/>
    <w:rsid w:val="0046782E"/>
    <w:rsid w:val="00472D21"/>
    <w:rsid w:val="00495A18"/>
    <w:rsid w:val="004A4F6F"/>
    <w:rsid w:val="004B34C9"/>
    <w:rsid w:val="004D1F9A"/>
    <w:rsid w:val="004E3DAD"/>
    <w:rsid w:val="00531BD4"/>
    <w:rsid w:val="0053253C"/>
    <w:rsid w:val="00540EC8"/>
    <w:rsid w:val="005425CA"/>
    <w:rsid w:val="00547431"/>
    <w:rsid w:val="00572764"/>
    <w:rsid w:val="005A616B"/>
    <w:rsid w:val="005D3D37"/>
    <w:rsid w:val="00600743"/>
    <w:rsid w:val="006052C5"/>
    <w:rsid w:val="00605F69"/>
    <w:rsid w:val="00644ADC"/>
    <w:rsid w:val="00655D4A"/>
    <w:rsid w:val="00672236"/>
    <w:rsid w:val="00684C43"/>
    <w:rsid w:val="006D1855"/>
    <w:rsid w:val="006F5653"/>
    <w:rsid w:val="006F74EA"/>
    <w:rsid w:val="007311EE"/>
    <w:rsid w:val="00737874"/>
    <w:rsid w:val="00775B2E"/>
    <w:rsid w:val="00781B63"/>
    <w:rsid w:val="007831C3"/>
    <w:rsid w:val="007879C8"/>
    <w:rsid w:val="00796FC7"/>
    <w:rsid w:val="007B3671"/>
    <w:rsid w:val="007D15CF"/>
    <w:rsid w:val="008228F6"/>
    <w:rsid w:val="00861ED3"/>
    <w:rsid w:val="00871E49"/>
    <w:rsid w:val="008D2306"/>
    <w:rsid w:val="00916518"/>
    <w:rsid w:val="00942DC0"/>
    <w:rsid w:val="00951410"/>
    <w:rsid w:val="0095342D"/>
    <w:rsid w:val="00961067"/>
    <w:rsid w:val="00984ED3"/>
    <w:rsid w:val="009E2DF2"/>
    <w:rsid w:val="00A1628C"/>
    <w:rsid w:val="00A16EC8"/>
    <w:rsid w:val="00A5043F"/>
    <w:rsid w:val="00A700B1"/>
    <w:rsid w:val="00A8307A"/>
    <w:rsid w:val="00AD1483"/>
    <w:rsid w:val="00AE31D0"/>
    <w:rsid w:val="00B02910"/>
    <w:rsid w:val="00B0724D"/>
    <w:rsid w:val="00B12752"/>
    <w:rsid w:val="00B15403"/>
    <w:rsid w:val="00B22E7D"/>
    <w:rsid w:val="00B548B9"/>
    <w:rsid w:val="00B57870"/>
    <w:rsid w:val="00B62B2C"/>
    <w:rsid w:val="00B71D94"/>
    <w:rsid w:val="00B8144B"/>
    <w:rsid w:val="00B86A28"/>
    <w:rsid w:val="00BA2BEC"/>
    <w:rsid w:val="00BA517B"/>
    <w:rsid w:val="00BD36E4"/>
    <w:rsid w:val="00BF3476"/>
    <w:rsid w:val="00C31E09"/>
    <w:rsid w:val="00C32017"/>
    <w:rsid w:val="00C710F9"/>
    <w:rsid w:val="00C83905"/>
    <w:rsid w:val="00CB0591"/>
    <w:rsid w:val="00CB55C4"/>
    <w:rsid w:val="00CC6564"/>
    <w:rsid w:val="00CF4B45"/>
    <w:rsid w:val="00CF75CA"/>
    <w:rsid w:val="00D120C7"/>
    <w:rsid w:val="00D212C0"/>
    <w:rsid w:val="00D22EE4"/>
    <w:rsid w:val="00D314A2"/>
    <w:rsid w:val="00D335E3"/>
    <w:rsid w:val="00D55804"/>
    <w:rsid w:val="00D64A20"/>
    <w:rsid w:val="00D843F8"/>
    <w:rsid w:val="00D95110"/>
    <w:rsid w:val="00DC2AEC"/>
    <w:rsid w:val="00DC3F35"/>
    <w:rsid w:val="00DD4248"/>
    <w:rsid w:val="00DE0758"/>
    <w:rsid w:val="00DF198F"/>
    <w:rsid w:val="00DF4591"/>
    <w:rsid w:val="00E03298"/>
    <w:rsid w:val="00E1538C"/>
    <w:rsid w:val="00E37321"/>
    <w:rsid w:val="00E65D18"/>
    <w:rsid w:val="00E94076"/>
    <w:rsid w:val="00E96CF3"/>
    <w:rsid w:val="00EC5963"/>
    <w:rsid w:val="00ED186D"/>
    <w:rsid w:val="00EE705F"/>
    <w:rsid w:val="00EE782E"/>
    <w:rsid w:val="00F140DB"/>
    <w:rsid w:val="00F23052"/>
    <w:rsid w:val="00F458C8"/>
    <w:rsid w:val="00F508DF"/>
    <w:rsid w:val="00F60EDD"/>
    <w:rsid w:val="00F62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C2FA-E418-4C96-8895-BB808AFF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badamgaraw</dc:creator>
  <cp:lastModifiedBy>Admin</cp:lastModifiedBy>
  <cp:revision>2</cp:revision>
  <cp:lastPrinted>2020-04-17T06:36:00Z</cp:lastPrinted>
  <dcterms:created xsi:type="dcterms:W3CDTF">2020-09-11T01:42:00Z</dcterms:created>
  <dcterms:modified xsi:type="dcterms:W3CDTF">2020-09-11T01:42:00Z</dcterms:modified>
</cp:coreProperties>
</file>